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C5BF" w14:textId="77777777" w:rsidR="006270A4" w:rsidRPr="00A050A6" w:rsidRDefault="006270A4" w:rsidP="006270A4">
      <w:pPr>
        <w:pStyle w:val="Heading3"/>
        <w:jc w:val="center"/>
        <w:rPr>
          <w:color w:val="000000" w:themeColor="text1"/>
        </w:rPr>
      </w:pPr>
      <w:r>
        <w:rPr>
          <w:color w:val="000000" w:themeColor="text1"/>
        </w:rPr>
        <w:t>ATTACHMENT</w:t>
      </w:r>
      <w:r w:rsidRPr="00A050A6">
        <w:rPr>
          <w:color w:val="000000" w:themeColor="text1"/>
        </w:rPr>
        <w:t xml:space="preserve"> D: 14 WIOA YOUTH SERVICE ELEMENTS DELIVERY PLAN</w:t>
      </w:r>
    </w:p>
    <w:p w14:paraId="3472092E" w14:textId="77777777" w:rsidR="006270A4" w:rsidRDefault="006270A4" w:rsidP="006270A4">
      <w:pPr>
        <w:rPr>
          <w:rFonts w:ascii="Times New Roman"/>
          <w:sz w:val="20"/>
        </w:rPr>
      </w:pPr>
    </w:p>
    <w:p w14:paraId="15D6E68E" w14:textId="298605AD" w:rsidR="006270A4" w:rsidRPr="002E1004" w:rsidRDefault="006270A4" w:rsidP="006270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1004">
        <w:rPr>
          <w:rFonts w:asciiTheme="minorHAnsi" w:hAnsiTheme="minorHAnsi" w:cstheme="minorHAnsi"/>
          <w:b/>
          <w:bCs/>
          <w:sz w:val="28"/>
          <w:szCs w:val="28"/>
        </w:rPr>
        <w:t>Out-of-School Youth ONLY</w:t>
      </w:r>
    </w:p>
    <w:p w14:paraId="70579BF1" w14:textId="2B541691" w:rsidR="006270A4" w:rsidRDefault="006270A4" w:rsidP="006270A4">
      <w:pPr>
        <w:rPr>
          <w:rFonts w:asciiTheme="minorHAnsi" w:hAnsiTheme="minorHAnsi" w:cstheme="minorHAnsi"/>
        </w:rPr>
      </w:pPr>
      <w:r w:rsidRPr="00D8472D">
        <w:rPr>
          <w:rFonts w:asciiTheme="minorHAnsi" w:hAnsiTheme="minorHAnsi" w:cstheme="minorHAnsi"/>
        </w:rPr>
        <w:t xml:space="preserve">Youth </w:t>
      </w:r>
      <w:r>
        <w:rPr>
          <w:rFonts w:asciiTheme="minorHAnsi" w:hAnsiTheme="minorHAnsi" w:cstheme="minorHAnsi"/>
        </w:rPr>
        <w:t>S</w:t>
      </w:r>
      <w:r w:rsidRPr="00D8472D">
        <w:rPr>
          <w:rFonts w:asciiTheme="minorHAnsi" w:hAnsiTheme="minorHAnsi" w:cstheme="minorHAnsi"/>
        </w:rPr>
        <w:t xml:space="preserve">ervices </w:t>
      </w:r>
      <w:r>
        <w:rPr>
          <w:rFonts w:asciiTheme="minorHAnsi" w:hAnsiTheme="minorHAnsi" w:cstheme="minorHAnsi"/>
        </w:rPr>
        <w:t>bidder(s)</w:t>
      </w:r>
      <w:r w:rsidRPr="00D8472D">
        <w:rPr>
          <w:rFonts w:asciiTheme="minorHAnsi" w:hAnsiTheme="minorHAnsi" w:cstheme="minorHAnsi"/>
        </w:rPr>
        <w:t xml:space="preserve"> must download</w:t>
      </w:r>
      <w:r w:rsidR="004D57FB">
        <w:rPr>
          <w:rFonts w:asciiTheme="minorHAnsi" w:hAnsiTheme="minorHAnsi" w:cstheme="minorHAnsi"/>
        </w:rPr>
        <w:t xml:space="preserve"> this </w:t>
      </w:r>
      <w:r w:rsidRPr="00D8472D">
        <w:rPr>
          <w:rFonts w:asciiTheme="minorHAnsi" w:hAnsiTheme="minorHAnsi" w:cstheme="minorHAnsi"/>
        </w:rPr>
        <w:t xml:space="preserve">form, complete the form, and submit </w:t>
      </w:r>
      <w:r>
        <w:rPr>
          <w:rFonts w:asciiTheme="minorHAnsi" w:hAnsiTheme="minorHAnsi" w:cstheme="minorHAnsi"/>
        </w:rPr>
        <w:t xml:space="preserve">it </w:t>
      </w:r>
      <w:r w:rsidRPr="00D8472D">
        <w:rPr>
          <w:rFonts w:asciiTheme="minorHAnsi" w:hAnsiTheme="minorHAnsi" w:cstheme="minorHAnsi"/>
        </w:rPr>
        <w:t>as an attachment to the</w:t>
      </w:r>
      <w:r>
        <w:rPr>
          <w:rFonts w:asciiTheme="minorHAnsi" w:hAnsiTheme="minorHAnsi" w:cstheme="minorHAnsi"/>
        </w:rPr>
        <w:t xml:space="preserve"> </w:t>
      </w:r>
      <w:r w:rsidRPr="00D8472D">
        <w:rPr>
          <w:rFonts w:asciiTheme="minorHAnsi" w:hAnsiTheme="minorHAnsi" w:cstheme="minorHAnsi"/>
        </w:rPr>
        <w:t>proposal narrative</w:t>
      </w:r>
      <w:r w:rsidR="00E27C07">
        <w:rPr>
          <w:rFonts w:asciiTheme="minorHAnsi" w:hAnsiTheme="minorHAnsi" w:cstheme="minorHAnsi"/>
        </w:rPr>
        <w:t>.</w:t>
      </w:r>
    </w:p>
    <w:p w14:paraId="6C065BE4" w14:textId="77777777" w:rsidR="006270A4" w:rsidRPr="002E1004" w:rsidRDefault="006270A4" w:rsidP="006270A4">
      <w:pPr>
        <w:rPr>
          <w:rFonts w:asciiTheme="minorHAnsi" w:hAnsiTheme="minorHAnsi" w:cstheme="minorHAnsi"/>
        </w:rPr>
      </w:pPr>
    </w:p>
    <w:p w14:paraId="624C1BD3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1)</w:t>
      </w:r>
      <w:r w:rsidRPr="00D8472D">
        <w:rPr>
          <w:rFonts w:asciiTheme="minorHAnsi" w:hAnsiTheme="minorHAnsi" w:cstheme="minorHAnsi"/>
          <w:color w:val="000000" w:themeColor="text1"/>
        </w:rPr>
        <w:tab/>
        <w:t xml:space="preserve">Tutoring, study skills training, and </w:t>
      </w:r>
      <w:r>
        <w:rPr>
          <w:rFonts w:asciiTheme="minorHAnsi" w:hAnsiTheme="minorHAnsi" w:cstheme="minorHAnsi"/>
          <w:color w:val="000000" w:themeColor="text1"/>
        </w:rPr>
        <w:t>evidence-based</w:t>
      </w:r>
      <w:r w:rsidRPr="00D8472D">
        <w:rPr>
          <w:rFonts w:asciiTheme="minorHAnsi" w:hAnsiTheme="minorHAnsi" w:cstheme="minorHAnsi"/>
          <w:color w:val="000000" w:themeColor="text1"/>
        </w:rPr>
        <w:t xml:space="preserve"> dropout prevention strategies that lead to completion of a secondary school diploma or its recognized equivalent or for a recognized postsecondary credential.</w:t>
      </w:r>
    </w:p>
    <w:p w14:paraId="1CD45967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9767F8A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720790AB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2745F186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14F6FD5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</w:p>
    <w:p w14:paraId="1F82032A" w14:textId="77777777" w:rsidR="006270A4" w:rsidRPr="00D8472D" w:rsidRDefault="006270A4" w:rsidP="006270A4">
      <w:pPr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2)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eastAsia="Times New Roman" w:hAnsiTheme="minorHAnsi" w:cstheme="minorHAnsi"/>
        </w:rPr>
        <w:t>Alternative secondary school services or dropout recovery services.</w:t>
      </w:r>
    </w:p>
    <w:p w14:paraId="59C0325B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3D58AD91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E076BB8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4DBC35BA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8661023" w14:textId="77777777" w:rsidR="006270A4" w:rsidRPr="00D8472D" w:rsidRDefault="006270A4" w:rsidP="006270A4">
      <w:pPr>
        <w:rPr>
          <w:rFonts w:asciiTheme="minorHAnsi" w:hAnsiTheme="minorHAnsi" w:cstheme="minorHAnsi"/>
          <w:b/>
          <w:color w:val="000000" w:themeColor="text1"/>
        </w:rPr>
      </w:pPr>
    </w:p>
    <w:p w14:paraId="0E85FA51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3)</w:t>
      </w:r>
      <w:r w:rsidRPr="00D8472D">
        <w:rPr>
          <w:rFonts w:asciiTheme="minorHAnsi" w:hAnsiTheme="minorHAnsi" w:cstheme="minorHAnsi"/>
          <w:color w:val="000000" w:themeColor="text1"/>
        </w:rPr>
        <w:tab/>
        <w:t xml:space="preserve">Paid and unpaid work experiences </w:t>
      </w:r>
      <w:r>
        <w:rPr>
          <w:rFonts w:asciiTheme="minorHAnsi" w:hAnsiTheme="minorHAnsi" w:cstheme="minorHAnsi"/>
          <w:color w:val="000000" w:themeColor="text1"/>
        </w:rPr>
        <w:t>with</w:t>
      </w:r>
      <w:r w:rsidRPr="00D8472D">
        <w:rPr>
          <w:rFonts w:asciiTheme="minorHAnsi" w:hAnsiTheme="minorHAnsi" w:cstheme="minorHAnsi"/>
          <w:color w:val="000000" w:themeColor="text1"/>
        </w:rPr>
        <w:t xml:space="preserve"> academic and occupational education as a component of the work experience, which may include a. summer employment opportunities and other employment opportunities throughout the school year b. pre-apprenticeship programs</w:t>
      </w:r>
      <w:r>
        <w:rPr>
          <w:rFonts w:asciiTheme="minorHAnsi" w:hAnsiTheme="minorHAnsi" w:cstheme="minorHAnsi"/>
          <w:color w:val="000000" w:themeColor="text1"/>
        </w:rPr>
        <w:t>,</w:t>
      </w:r>
      <w:r w:rsidRPr="00D8472D">
        <w:rPr>
          <w:rFonts w:asciiTheme="minorHAnsi" w:hAnsiTheme="minorHAnsi" w:cstheme="minorHAnsi"/>
          <w:color w:val="000000" w:themeColor="text1"/>
        </w:rPr>
        <w:t xml:space="preserve"> c. internships and job shadowing</w:t>
      </w:r>
      <w:r>
        <w:rPr>
          <w:rFonts w:asciiTheme="minorHAnsi" w:hAnsiTheme="minorHAnsi" w:cstheme="minorHAnsi"/>
          <w:color w:val="000000" w:themeColor="text1"/>
        </w:rPr>
        <w:t>,</w:t>
      </w:r>
      <w:r w:rsidRPr="00D8472D">
        <w:rPr>
          <w:rFonts w:asciiTheme="minorHAnsi" w:hAnsiTheme="minorHAnsi" w:cstheme="minorHAnsi"/>
          <w:color w:val="000000" w:themeColor="text1"/>
        </w:rPr>
        <w:t xml:space="preserve"> and d. </w:t>
      </w:r>
      <w:r>
        <w:rPr>
          <w:rFonts w:asciiTheme="minorHAnsi" w:hAnsiTheme="minorHAnsi" w:cstheme="minorHAnsi"/>
          <w:color w:val="000000" w:themeColor="text1"/>
        </w:rPr>
        <w:t>on-the-job</w:t>
      </w:r>
      <w:r w:rsidRPr="00D8472D">
        <w:rPr>
          <w:rFonts w:asciiTheme="minorHAnsi" w:hAnsiTheme="minorHAnsi" w:cstheme="minorHAnsi"/>
          <w:color w:val="000000" w:themeColor="text1"/>
        </w:rPr>
        <w:t xml:space="preserve"> training opportunities.</w:t>
      </w:r>
    </w:p>
    <w:p w14:paraId="44E0A29C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78CB0273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F29F66E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27DFAF28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B4F592A" w14:textId="77777777" w:rsidR="006270A4" w:rsidRPr="00D8472D" w:rsidRDefault="006270A4" w:rsidP="006270A4">
      <w:pPr>
        <w:rPr>
          <w:rFonts w:asciiTheme="minorHAnsi" w:hAnsiTheme="minorHAnsi" w:cstheme="minorHAnsi"/>
          <w:color w:val="000000" w:themeColor="text1"/>
        </w:rPr>
      </w:pPr>
    </w:p>
    <w:p w14:paraId="3E1C6C9C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4)</w:t>
      </w:r>
      <w:r w:rsidRPr="00D8472D">
        <w:rPr>
          <w:rFonts w:asciiTheme="minorHAnsi" w:hAnsiTheme="minorHAnsi" w:cstheme="minorHAnsi"/>
          <w:color w:val="000000" w:themeColor="text1"/>
        </w:rPr>
        <w:tab/>
        <w:t>Occupational skill training</w:t>
      </w:r>
      <w:r w:rsidRPr="00713CF1">
        <w:rPr>
          <w:rFonts w:asciiTheme="minorHAnsi" w:hAnsiTheme="minorHAnsi" w:cstheme="minorHAnsi"/>
          <w:color w:val="000000" w:themeColor="text1"/>
        </w:rPr>
        <w:t xml:space="preserve"> includes priority consideration for training programs that lead to recognized postsecondary credentials aligned with in-demand</w:t>
      </w:r>
      <w:r w:rsidRPr="00D8472D">
        <w:rPr>
          <w:rFonts w:asciiTheme="minorHAnsi" w:hAnsiTheme="minorHAnsi" w:cstheme="minorHAnsi"/>
          <w:color w:val="000000" w:themeColor="text1"/>
        </w:rPr>
        <w:t xml:space="preserve"> industry sectors or occupations.</w:t>
      </w:r>
    </w:p>
    <w:p w14:paraId="637F7A08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2C796B2F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911C197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303528E3" w14:textId="72566F57" w:rsidR="006270A4" w:rsidRDefault="006270A4" w:rsidP="001A472F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78FA4E45" w14:textId="77777777" w:rsidR="001A472F" w:rsidRPr="00D8472D" w:rsidRDefault="001A472F" w:rsidP="001A472F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</w:p>
    <w:p w14:paraId="026E524D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5)</w:t>
      </w:r>
      <w:r w:rsidRPr="00D8472D">
        <w:rPr>
          <w:rFonts w:asciiTheme="minorHAnsi" w:hAnsiTheme="minorHAnsi" w:cstheme="minorHAnsi"/>
          <w:color w:val="000000" w:themeColor="text1"/>
        </w:rPr>
        <w:tab/>
        <w:t xml:space="preserve">Educational offered concurrently with and in the same context as workforce preparation activities and training for </w:t>
      </w:r>
      <w:r>
        <w:rPr>
          <w:rFonts w:asciiTheme="minorHAnsi" w:hAnsiTheme="minorHAnsi" w:cstheme="minorHAnsi"/>
          <w:color w:val="000000" w:themeColor="text1"/>
        </w:rPr>
        <w:t xml:space="preserve">a </w:t>
      </w:r>
      <w:r w:rsidRPr="00D8472D">
        <w:rPr>
          <w:rFonts w:asciiTheme="minorHAnsi" w:hAnsiTheme="minorHAnsi" w:cstheme="minorHAnsi"/>
          <w:color w:val="000000" w:themeColor="text1"/>
        </w:rPr>
        <w:t>specific occupation or occupational cluster.</w:t>
      </w:r>
    </w:p>
    <w:p w14:paraId="5D581289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6CC0550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lastRenderedPageBreak/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2BF49BFD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62110F27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37F27A1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b/>
          <w:color w:val="000000" w:themeColor="text1"/>
        </w:rPr>
      </w:pPr>
    </w:p>
    <w:p w14:paraId="00202AE0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6)</w:t>
      </w:r>
      <w:r w:rsidRPr="00D8472D">
        <w:rPr>
          <w:rFonts w:asciiTheme="minorHAnsi" w:hAnsiTheme="minorHAnsi" w:cstheme="minorHAnsi"/>
          <w:color w:val="000000" w:themeColor="text1"/>
        </w:rPr>
        <w:tab/>
        <w:t>Leadership development opportunities</w:t>
      </w:r>
      <w:r>
        <w:rPr>
          <w:rFonts w:asciiTheme="minorHAnsi" w:hAnsiTheme="minorHAnsi" w:cstheme="minorHAnsi"/>
          <w:color w:val="000000" w:themeColor="text1"/>
        </w:rPr>
        <w:t>,</w:t>
      </w:r>
      <w:r w:rsidRPr="00D8472D">
        <w:rPr>
          <w:rFonts w:asciiTheme="minorHAnsi" w:hAnsiTheme="minorHAnsi" w:cstheme="minorHAnsi"/>
          <w:color w:val="000000" w:themeColor="text1"/>
        </w:rPr>
        <w:t xml:space="preserve"> including community service and peer-centered activities encouraging responsibility and other positive social and civic behaviors.</w:t>
      </w:r>
    </w:p>
    <w:p w14:paraId="6D198F9D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8A77BBE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C42D3B6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4AC09C9F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5A455FBE" w14:textId="77777777" w:rsidR="006270A4" w:rsidRPr="00D8472D" w:rsidRDefault="006270A4" w:rsidP="006270A4">
      <w:pPr>
        <w:spacing w:after="120"/>
        <w:rPr>
          <w:rFonts w:asciiTheme="minorHAnsi" w:hAnsiTheme="minorHAnsi" w:cstheme="minorHAnsi"/>
          <w:color w:val="000000" w:themeColor="text1"/>
        </w:rPr>
      </w:pPr>
    </w:p>
    <w:p w14:paraId="3276F003" w14:textId="77777777" w:rsidR="006270A4" w:rsidRPr="00D8472D" w:rsidRDefault="006270A4" w:rsidP="006270A4">
      <w:pPr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7)</w:t>
      </w:r>
      <w:r w:rsidRPr="00D8472D">
        <w:rPr>
          <w:rFonts w:asciiTheme="minorHAnsi" w:hAnsiTheme="minorHAnsi" w:cstheme="minorHAnsi"/>
          <w:color w:val="000000" w:themeColor="text1"/>
        </w:rPr>
        <w:tab/>
        <w:t>Supportive Services.</w:t>
      </w:r>
    </w:p>
    <w:p w14:paraId="17E283D3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67E7FC3C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9C467AF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0ECA6EE8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70D74F4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b/>
          <w:color w:val="000000" w:themeColor="text1"/>
        </w:rPr>
      </w:pPr>
    </w:p>
    <w:p w14:paraId="2A4C70BC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8)</w:t>
      </w:r>
      <w:r w:rsidRPr="00D8472D">
        <w:rPr>
          <w:rFonts w:asciiTheme="minorHAnsi" w:hAnsiTheme="minorHAnsi" w:cstheme="minorHAnsi"/>
          <w:color w:val="000000" w:themeColor="text1"/>
        </w:rPr>
        <w:tab/>
        <w:t>Adult mentoring for a duration of at least twelve (12) months that may occur both during and after program participation.</w:t>
      </w:r>
    </w:p>
    <w:p w14:paraId="518DA9B2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2B403DB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’s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F04BB82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439A20A0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AE26F06" w14:textId="77777777" w:rsidR="006270A4" w:rsidRPr="00D8472D" w:rsidRDefault="006270A4" w:rsidP="006270A4">
      <w:pPr>
        <w:rPr>
          <w:rFonts w:asciiTheme="minorHAnsi" w:hAnsiTheme="minorHAnsi" w:cstheme="minorHAnsi"/>
          <w:color w:val="000000" w:themeColor="text1"/>
        </w:rPr>
      </w:pPr>
    </w:p>
    <w:p w14:paraId="2BC9E4F0" w14:textId="77777777" w:rsidR="006270A4" w:rsidRPr="00D8472D" w:rsidRDefault="006270A4" w:rsidP="006270A4">
      <w:pPr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9)</w:t>
      </w:r>
      <w:r w:rsidRPr="00D8472D">
        <w:rPr>
          <w:rFonts w:asciiTheme="minorHAnsi" w:hAnsiTheme="minorHAnsi" w:cstheme="minorHAnsi"/>
          <w:color w:val="000000" w:themeColor="text1"/>
        </w:rPr>
        <w:tab/>
        <w:t>Follow-up services for a minimum twelve (12) month period after the completion of the program.</w:t>
      </w:r>
    </w:p>
    <w:p w14:paraId="7B60A805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61ACA0B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CC5D626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1CB53497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6EAF54F4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b/>
          <w:color w:val="000000" w:themeColor="text1"/>
        </w:rPr>
      </w:pPr>
    </w:p>
    <w:p w14:paraId="575AF526" w14:textId="77777777" w:rsidR="006270A4" w:rsidRPr="00D8472D" w:rsidRDefault="006270A4" w:rsidP="006270A4">
      <w:pPr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10)</w:t>
      </w:r>
      <w:r w:rsidRPr="00D8472D">
        <w:rPr>
          <w:rFonts w:asciiTheme="minorHAnsi" w:hAnsiTheme="minorHAnsi" w:cstheme="minorHAnsi"/>
          <w:color w:val="000000" w:themeColor="text1"/>
        </w:rPr>
        <w:tab/>
        <w:t xml:space="preserve">Comprehensive guidance and counseling, which may include drug and alcohol abuse </w:t>
      </w:r>
    </w:p>
    <w:p w14:paraId="577B8AD8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398A6AB8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E2CDE0D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6A4F5DF4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1D4538E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b/>
          <w:color w:val="000000" w:themeColor="text1"/>
        </w:rPr>
      </w:pPr>
    </w:p>
    <w:p w14:paraId="49961001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11)</w:t>
      </w:r>
      <w:r w:rsidRPr="00D8472D">
        <w:rPr>
          <w:rFonts w:asciiTheme="minorHAnsi" w:hAnsiTheme="minorHAnsi" w:cstheme="minorHAnsi"/>
          <w:color w:val="000000" w:themeColor="text1"/>
        </w:rPr>
        <w:tab/>
        <w:t>Financial literacy education.</w:t>
      </w:r>
    </w:p>
    <w:p w14:paraId="1CF0D0A8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5D8182CA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C835D58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66A0CA44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17C6F9D" w14:textId="77777777" w:rsidR="006270A4" w:rsidRPr="00D8472D" w:rsidRDefault="006270A4" w:rsidP="006270A4">
      <w:pPr>
        <w:rPr>
          <w:rFonts w:asciiTheme="minorHAnsi" w:hAnsiTheme="minorHAnsi" w:cstheme="minorHAnsi"/>
          <w:b/>
          <w:color w:val="000000" w:themeColor="text1"/>
        </w:rPr>
      </w:pPr>
    </w:p>
    <w:p w14:paraId="5DD2BCDD" w14:textId="77777777" w:rsidR="006270A4" w:rsidRPr="00D8472D" w:rsidRDefault="006270A4" w:rsidP="006270A4">
      <w:pPr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12)</w:t>
      </w:r>
      <w:r w:rsidRPr="00D8472D">
        <w:rPr>
          <w:rFonts w:asciiTheme="minorHAnsi" w:hAnsiTheme="minorHAnsi" w:cstheme="minorHAnsi"/>
          <w:color w:val="000000" w:themeColor="text1"/>
        </w:rPr>
        <w:tab/>
        <w:t>Entrepreneurial skills training</w:t>
      </w:r>
    </w:p>
    <w:p w14:paraId="78A45A86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5431CAA1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5375763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07201CBA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75FAC20A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b/>
          <w:color w:val="000000" w:themeColor="text1"/>
        </w:rPr>
      </w:pPr>
    </w:p>
    <w:p w14:paraId="2FF2FBDC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13)</w:t>
      </w:r>
      <w:r w:rsidRPr="00D8472D">
        <w:rPr>
          <w:rFonts w:asciiTheme="minorHAnsi" w:hAnsiTheme="minorHAnsi" w:cstheme="minorHAnsi"/>
          <w:color w:val="000000" w:themeColor="text1"/>
        </w:rPr>
        <w:tab/>
        <w:t>Services that provide labor market and employment information about in-demand industry sectors or occupations available in the local area, such as career awareness, career counseling, and career exploration services.</w:t>
      </w:r>
    </w:p>
    <w:p w14:paraId="17B4F513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42A9EB1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2169609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7786B7C6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6452556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b/>
          <w:color w:val="000000" w:themeColor="text1"/>
        </w:rPr>
      </w:pPr>
    </w:p>
    <w:p w14:paraId="25B61834" w14:textId="77777777" w:rsidR="006270A4" w:rsidRPr="00D8472D" w:rsidRDefault="006270A4" w:rsidP="006270A4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b/>
          <w:color w:val="000000" w:themeColor="text1"/>
        </w:rPr>
        <w:t>14)</w:t>
      </w:r>
      <w:r w:rsidRPr="00D8472D">
        <w:rPr>
          <w:rFonts w:asciiTheme="minorHAnsi" w:hAnsiTheme="minorHAnsi" w:cstheme="minorHAnsi"/>
          <w:color w:val="000000" w:themeColor="text1"/>
        </w:rPr>
        <w:tab/>
        <w:t>Activities that help youth prepare for and transition to post-secondary education and training.</w:t>
      </w:r>
    </w:p>
    <w:p w14:paraId="55CB5310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>the bidder(s)</w:t>
      </w:r>
      <w:r w:rsidRPr="00D8472D">
        <w:rPr>
          <w:rFonts w:asciiTheme="minorHAnsi" w:hAnsiTheme="minorHAnsi" w:cstheme="minorHAnsi"/>
          <w:color w:val="000000" w:themeColor="text1"/>
        </w:rPr>
        <w:t xml:space="preserve"> provide this service directly?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743E7449" w14:textId="77777777" w:rsidR="006270A4" w:rsidRPr="00D8472D" w:rsidRDefault="006270A4" w:rsidP="006270A4">
      <w:pPr>
        <w:spacing w:after="120"/>
        <w:ind w:left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Will </w:t>
      </w:r>
      <w:r>
        <w:rPr>
          <w:rFonts w:asciiTheme="minorHAnsi" w:hAnsiTheme="minorHAnsi" w:cstheme="minorHAnsi"/>
          <w:color w:val="000000" w:themeColor="text1"/>
        </w:rPr>
        <w:t xml:space="preserve">the bidder(s) </w:t>
      </w:r>
      <w:r w:rsidRPr="00D8472D">
        <w:rPr>
          <w:rFonts w:asciiTheme="minorHAnsi" w:hAnsiTheme="minorHAnsi" w:cstheme="minorHAnsi"/>
          <w:color w:val="000000" w:themeColor="text1"/>
        </w:rPr>
        <w:t xml:space="preserve">partner provide service?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B000ECE" w14:textId="77777777" w:rsidR="006270A4" w:rsidRPr="00D8472D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>Identify agency/organization name (if applicable) _______________________________</w:t>
      </w:r>
    </w:p>
    <w:p w14:paraId="6C44B918" w14:textId="77777777" w:rsidR="006270A4" w:rsidRPr="005948EE" w:rsidRDefault="006270A4" w:rsidP="006270A4">
      <w:pPr>
        <w:spacing w:after="120"/>
        <w:ind w:left="720" w:firstLine="720"/>
        <w:rPr>
          <w:rFonts w:asciiTheme="minorHAnsi" w:hAnsiTheme="minorHAnsi" w:cstheme="minorHAnsi"/>
          <w:color w:val="000000" w:themeColor="text1"/>
        </w:rPr>
      </w:pPr>
      <w:r w:rsidRPr="00D8472D">
        <w:rPr>
          <w:rFonts w:asciiTheme="minorHAnsi" w:hAnsiTheme="minorHAnsi" w:cstheme="minorHAnsi"/>
          <w:color w:val="000000" w:themeColor="text1"/>
        </w:rPr>
        <w:t xml:space="preserve">Is there a Formal Partnership Agreement in Place? 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Yes</w:t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Theme="minorHAnsi" w:hAnsiTheme="minorHAnsi" w:cstheme="minorHAnsi"/>
          <w:color w:val="000000" w:themeColor="text1"/>
        </w:rPr>
        <w:tab/>
      </w:r>
      <w:r w:rsidRPr="00D8472D">
        <w:rPr>
          <w:rFonts w:ascii="Segoe UI Symbol" w:eastAsia="MS Gothic" w:hAnsi="Segoe UI Symbol" w:cs="Segoe UI Symbol"/>
          <w:color w:val="000000" w:themeColor="text1"/>
        </w:rPr>
        <w:t>☐</w:t>
      </w:r>
      <w:r w:rsidRPr="00D8472D">
        <w:rPr>
          <w:rFonts w:asciiTheme="minorHAnsi" w:hAnsiTheme="minorHAnsi" w:cstheme="minorHAnsi"/>
          <w:color w:val="000000" w:themeColor="text1"/>
        </w:rPr>
        <w:t xml:space="preserve"> N</w:t>
      </w:r>
      <w:r>
        <w:rPr>
          <w:rFonts w:asciiTheme="minorHAnsi" w:hAnsiTheme="minorHAnsi" w:cstheme="minorHAnsi"/>
          <w:color w:val="000000" w:themeColor="text1"/>
        </w:rPr>
        <w:t>O</w:t>
      </w:r>
      <w:bookmarkStart w:id="0" w:name="Appendix_G:_Past/Current_Contracts_Form"/>
      <w:bookmarkStart w:id="1" w:name="_bookmark29"/>
      <w:bookmarkEnd w:id="0"/>
      <w:bookmarkEnd w:id="1"/>
    </w:p>
    <w:p w14:paraId="1054B37E" w14:textId="77777777" w:rsidR="00444267" w:rsidRDefault="00444267"/>
    <w:sectPr w:rsidR="00444267">
      <w:footerReference w:type="default" r:id="rId6"/>
      <w:pgSz w:w="12240" w:h="15840"/>
      <w:pgMar w:top="1420" w:right="840" w:bottom="1200" w:left="12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CEA6" w14:textId="77777777" w:rsidR="00105CE3" w:rsidRDefault="00105CE3" w:rsidP="00105CE3">
      <w:r>
        <w:separator/>
      </w:r>
    </w:p>
  </w:endnote>
  <w:endnote w:type="continuationSeparator" w:id="0">
    <w:p w14:paraId="02788C83" w14:textId="77777777" w:rsidR="00105CE3" w:rsidRDefault="00105CE3" w:rsidP="001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1580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52744C" w14:textId="53E77612" w:rsidR="00105CE3" w:rsidRDefault="00105C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B301BC" w14:textId="77777777" w:rsidR="00105CE3" w:rsidRDefault="00105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DC02" w14:textId="77777777" w:rsidR="00105CE3" w:rsidRDefault="00105CE3" w:rsidP="00105CE3">
      <w:r>
        <w:separator/>
      </w:r>
    </w:p>
  </w:footnote>
  <w:footnote w:type="continuationSeparator" w:id="0">
    <w:p w14:paraId="1F4CC229" w14:textId="77777777" w:rsidR="00105CE3" w:rsidRDefault="00105CE3" w:rsidP="0010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A4"/>
    <w:rsid w:val="00105CE3"/>
    <w:rsid w:val="001A472F"/>
    <w:rsid w:val="00444267"/>
    <w:rsid w:val="004D57FB"/>
    <w:rsid w:val="006270A4"/>
    <w:rsid w:val="006D19E9"/>
    <w:rsid w:val="00E2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F1C0"/>
  <w15:chartTrackingRefBased/>
  <w15:docId w15:val="{3F763F25-A0BC-44AF-AF1C-2FCF575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6270A4"/>
    <w:pPr>
      <w:spacing w:before="19"/>
      <w:ind w:left="359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70A4"/>
    <w:rPr>
      <w:rFonts w:ascii="Calibri" w:eastAsia="Calibri" w:hAnsi="Calibri" w:cs="Calibri"/>
      <w:b/>
      <w:bCs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05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CE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5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CE3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5052</Characters>
  <Application>Microsoft Office Word</Application>
  <DocSecurity>0</DocSecurity>
  <Lines>105</Lines>
  <Paragraphs>88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Cardwell</dc:creator>
  <cp:keywords/>
  <dc:description/>
  <cp:lastModifiedBy>Cynthia Garcia</cp:lastModifiedBy>
  <cp:revision>8</cp:revision>
  <dcterms:created xsi:type="dcterms:W3CDTF">2023-01-19T17:04:00Z</dcterms:created>
  <dcterms:modified xsi:type="dcterms:W3CDTF">2023-01-19T17:51:00Z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5b8c62de699cd7515af1df3f34be4cb642ce7dca6b94317d76c7c666bf1a506a</vt:lpwstr>
  </property>
</Properties>
</file>