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7CBC" w14:textId="75E965C2" w:rsidR="00436A1C" w:rsidRDefault="00694ABB" w:rsidP="003A4F98">
      <w:pPr>
        <w:jc w:val="center"/>
        <w:rPr>
          <w:sz w:val="24"/>
          <w:szCs w:val="24"/>
        </w:rPr>
      </w:pPr>
      <w:r>
        <w:rPr>
          <w:noProof/>
          <w:sz w:val="24"/>
          <w:szCs w:val="24"/>
        </w:rPr>
        <w:drawing>
          <wp:inline distT="0" distB="0" distL="0" distR="0" wp14:anchorId="2498AC34" wp14:editId="161C6218">
            <wp:extent cx="2139090" cy="116433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13" cy="1288289"/>
                    </a:xfrm>
                    <a:prstGeom prst="rect">
                      <a:avLst/>
                    </a:prstGeom>
                  </pic:spPr>
                </pic:pic>
              </a:graphicData>
            </a:graphic>
          </wp:inline>
        </w:drawing>
      </w:r>
    </w:p>
    <w:p w14:paraId="63FFB97B" w14:textId="2559FD43" w:rsidR="00436A1C" w:rsidRPr="0014380A" w:rsidRDefault="00436A1C" w:rsidP="00694ABB">
      <w:pPr>
        <w:jc w:val="center"/>
        <w:rPr>
          <w:b/>
          <w:bCs/>
          <w:sz w:val="28"/>
          <w:szCs w:val="28"/>
        </w:rPr>
      </w:pPr>
      <w:r w:rsidRPr="0014380A">
        <w:rPr>
          <w:b/>
          <w:bCs/>
          <w:sz w:val="28"/>
          <w:szCs w:val="28"/>
        </w:rPr>
        <w:t>REQUEST FOR PROPOSALS</w:t>
      </w:r>
      <w:r w:rsidR="000453B2" w:rsidRPr="0014380A">
        <w:rPr>
          <w:b/>
          <w:bCs/>
          <w:sz w:val="28"/>
          <w:szCs w:val="28"/>
        </w:rPr>
        <w:t xml:space="preserve"> (RFP)</w:t>
      </w:r>
    </w:p>
    <w:p w14:paraId="107520EE" w14:textId="3CDCA44B" w:rsidR="000453B2" w:rsidRPr="0014380A" w:rsidRDefault="00436A1C" w:rsidP="00135BE7">
      <w:pPr>
        <w:jc w:val="center"/>
        <w:rPr>
          <w:b/>
          <w:bCs/>
          <w:sz w:val="28"/>
          <w:szCs w:val="28"/>
        </w:rPr>
      </w:pPr>
      <w:r w:rsidRPr="0014380A">
        <w:rPr>
          <w:b/>
          <w:bCs/>
          <w:sz w:val="28"/>
          <w:szCs w:val="28"/>
        </w:rPr>
        <w:t>Workforce Innovation and Opportunity Act (WIOA)</w:t>
      </w:r>
    </w:p>
    <w:p w14:paraId="0FF003A7" w14:textId="77777777" w:rsidR="00135BE7" w:rsidRPr="00FF2CDE" w:rsidRDefault="00135BE7" w:rsidP="00694ABB">
      <w:pPr>
        <w:jc w:val="center"/>
        <w:rPr>
          <w:b/>
          <w:bCs/>
          <w:i/>
          <w:iCs/>
          <w:sz w:val="16"/>
          <w:szCs w:val="16"/>
        </w:rPr>
      </w:pPr>
    </w:p>
    <w:p w14:paraId="710F305C" w14:textId="7797A709" w:rsidR="000453B2" w:rsidRPr="00FF2CDE" w:rsidRDefault="000453B2" w:rsidP="00694ABB">
      <w:pPr>
        <w:jc w:val="center"/>
        <w:rPr>
          <w:b/>
          <w:bCs/>
          <w:i/>
          <w:iCs/>
          <w:sz w:val="36"/>
          <w:szCs w:val="36"/>
        </w:rPr>
      </w:pPr>
      <w:r w:rsidRPr="00FF2CDE">
        <w:rPr>
          <w:b/>
          <w:bCs/>
          <w:i/>
          <w:iCs/>
          <w:sz w:val="36"/>
          <w:szCs w:val="36"/>
        </w:rPr>
        <w:t>One-Stop Operator (OSO)</w:t>
      </w:r>
    </w:p>
    <w:p w14:paraId="362B5BA4" w14:textId="6508D140" w:rsidR="000453B2" w:rsidRPr="0014380A" w:rsidRDefault="000453B2" w:rsidP="00694ABB">
      <w:pPr>
        <w:jc w:val="center"/>
        <w:rPr>
          <w:b/>
          <w:bCs/>
          <w:sz w:val="28"/>
          <w:szCs w:val="28"/>
        </w:rPr>
      </w:pPr>
      <w:r w:rsidRPr="0014380A">
        <w:rPr>
          <w:b/>
          <w:bCs/>
          <w:sz w:val="28"/>
          <w:szCs w:val="28"/>
        </w:rPr>
        <w:t>RFP #2021-</w:t>
      </w:r>
      <w:r w:rsidR="00A84EE6" w:rsidRPr="0014380A">
        <w:rPr>
          <w:b/>
          <w:bCs/>
          <w:sz w:val="28"/>
          <w:szCs w:val="28"/>
        </w:rPr>
        <w:t>00</w:t>
      </w:r>
      <w:r w:rsidRPr="0014380A">
        <w:rPr>
          <w:b/>
          <w:bCs/>
          <w:sz w:val="28"/>
          <w:szCs w:val="28"/>
        </w:rPr>
        <w:t>1</w:t>
      </w:r>
      <w:r w:rsidR="00A84EE6" w:rsidRPr="0014380A">
        <w:rPr>
          <w:b/>
          <w:bCs/>
          <w:sz w:val="28"/>
          <w:szCs w:val="28"/>
        </w:rPr>
        <w:t>-WIOA-OSO</w:t>
      </w:r>
    </w:p>
    <w:p w14:paraId="1E508175" w14:textId="03B0D95C" w:rsidR="00862E15" w:rsidRPr="0014380A" w:rsidRDefault="00862E15" w:rsidP="00694ABB">
      <w:pPr>
        <w:jc w:val="center"/>
        <w:rPr>
          <w:b/>
          <w:bCs/>
          <w:sz w:val="28"/>
          <w:szCs w:val="28"/>
        </w:rPr>
      </w:pPr>
      <w:r w:rsidRPr="0014380A">
        <w:rPr>
          <w:b/>
          <w:bCs/>
          <w:sz w:val="28"/>
          <w:szCs w:val="28"/>
        </w:rPr>
        <w:t>Catalog of Federal Domestic Assistance (CFDA) Numbers</w:t>
      </w:r>
      <w:r w:rsidR="00574039">
        <w:rPr>
          <w:b/>
          <w:bCs/>
          <w:sz w:val="28"/>
          <w:szCs w:val="28"/>
        </w:rPr>
        <w:t>:</w:t>
      </w:r>
    </w:p>
    <w:p w14:paraId="3EE050BB" w14:textId="5799A85C" w:rsidR="00862E15" w:rsidRPr="0014380A" w:rsidRDefault="00862E15" w:rsidP="00694ABB">
      <w:pPr>
        <w:jc w:val="center"/>
        <w:rPr>
          <w:b/>
          <w:bCs/>
          <w:sz w:val="28"/>
          <w:szCs w:val="28"/>
        </w:rPr>
      </w:pPr>
      <w:r w:rsidRPr="0014380A">
        <w:rPr>
          <w:b/>
          <w:bCs/>
          <w:sz w:val="28"/>
          <w:szCs w:val="28"/>
        </w:rPr>
        <w:t>17.258</w:t>
      </w:r>
      <w:r w:rsidR="00135BE7" w:rsidRPr="0014380A">
        <w:rPr>
          <w:b/>
          <w:bCs/>
          <w:sz w:val="28"/>
          <w:szCs w:val="28"/>
        </w:rPr>
        <w:t xml:space="preserve"> - </w:t>
      </w:r>
      <w:r w:rsidRPr="0014380A">
        <w:rPr>
          <w:b/>
          <w:bCs/>
          <w:sz w:val="28"/>
          <w:szCs w:val="28"/>
        </w:rPr>
        <w:t>Adult, 17.259</w:t>
      </w:r>
      <w:r w:rsidR="00135BE7" w:rsidRPr="0014380A">
        <w:rPr>
          <w:b/>
          <w:bCs/>
          <w:sz w:val="28"/>
          <w:szCs w:val="28"/>
        </w:rPr>
        <w:t xml:space="preserve"> </w:t>
      </w:r>
      <w:r w:rsidRPr="0014380A">
        <w:rPr>
          <w:b/>
          <w:bCs/>
          <w:sz w:val="28"/>
          <w:szCs w:val="28"/>
        </w:rPr>
        <w:t xml:space="preserve">- Youth, </w:t>
      </w:r>
      <w:r w:rsidR="00135BE7" w:rsidRPr="0014380A">
        <w:rPr>
          <w:b/>
          <w:bCs/>
          <w:sz w:val="28"/>
          <w:szCs w:val="28"/>
        </w:rPr>
        <w:t>17.278, Dislocated Worker</w:t>
      </w:r>
    </w:p>
    <w:p w14:paraId="08C8401A" w14:textId="73C82F60" w:rsidR="00FF2CDE" w:rsidRPr="005D035B" w:rsidRDefault="000453B2" w:rsidP="005D035B">
      <w:pPr>
        <w:jc w:val="center"/>
        <w:rPr>
          <w:b/>
          <w:bCs/>
          <w:sz w:val="28"/>
          <w:szCs w:val="28"/>
        </w:rPr>
      </w:pPr>
      <w:r w:rsidRPr="0014380A">
        <w:rPr>
          <w:b/>
          <w:bCs/>
          <w:sz w:val="28"/>
          <w:szCs w:val="28"/>
        </w:rPr>
        <w:t>Managing the WorkSource Columbia Basin</w:t>
      </w:r>
      <w:r w:rsidR="00793A0F">
        <w:rPr>
          <w:b/>
          <w:bCs/>
          <w:sz w:val="28"/>
          <w:szCs w:val="28"/>
        </w:rPr>
        <w:t xml:space="preserve"> (WSCB)</w:t>
      </w:r>
      <w:r w:rsidRPr="0014380A">
        <w:rPr>
          <w:b/>
          <w:bCs/>
          <w:sz w:val="28"/>
          <w:szCs w:val="28"/>
        </w:rPr>
        <w:t xml:space="preserve"> One-Stop Center</w:t>
      </w:r>
    </w:p>
    <w:p w14:paraId="4196FBB7" w14:textId="72C21E1D" w:rsidR="00436A1C" w:rsidRPr="0014380A" w:rsidRDefault="000453B2" w:rsidP="00694ABB">
      <w:pPr>
        <w:jc w:val="center"/>
        <w:rPr>
          <w:b/>
          <w:bCs/>
          <w:sz w:val="28"/>
          <w:szCs w:val="28"/>
        </w:rPr>
      </w:pPr>
      <w:r w:rsidRPr="0014380A">
        <w:rPr>
          <w:b/>
          <w:bCs/>
          <w:sz w:val="28"/>
          <w:szCs w:val="28"/>
        </w:rPr>
        <w:t>Published March 2</w:t>
      </w:r>
      <w:r w:rsidR="005406A5">
        <w:rPr>
          <w:b/>
          <w:bCs/>
          <w:sz w:val="28"/>
          <w:szCs w:val="28"/>
        </w:rPr>
        <w:t>3</w:t>
      </w:r>
      <w:r w:rsidRPr="0014380A">
        <w:rPr>
          <w:b/>
          <w:bCs/>
          <w:sz w:val="28"/>
          <w:szCs w:val="28"/>
        </w:rPr>
        <w:t>, 2021</w:t>
      </w:r>
    </w:p>
    <w:p w14:paraId="4D01988B" w14:textId="395A5BFF" w:rsidR="000453B2" w:rsidRPr="0014380A" w:rsidRDefault="000453B2" w:rsidP="00694ABB">
      <w:pPr>
        <w:jc w:val="center"/>
        <w:rPr>
          <w:b/>
          <w:bCs/>
          <w:sz w:val="28"/>
          <w:szCs w:val="28"/>
        </w:rPr>
      </w:pPr>
      <w:r w:rsidRPr="0014380A">
        <w:rPr>
          <w:b/>
          <w:bCs/>
          <w:sz w:val="28"/>
          <w:szCs w:val="28"/>
        </w:rPr>
        <w:t xml:space="preserve">Notification of Intent to Bid Due April </w:t>
      </w:r>
      <w:r w:rsidR="00A84EE6" w:rsidRPr="0014380A">
        <w:rPr>
          <w:b/>
          <w:bCs/>
          <w:sz w:val="28"/>
          <w:szCs w:val="28"/>
        </w:rPr>
        <w:t>9</w:t>
      </w:r>
      <w:r w:rsidRPr="0014380A">
        <w:rPr>
          <w:b/>
          <w:bCs/>
          <w:sz w:val="28"/>
          <w:szCs w:val="28"/>
        </w:rPr>
        <w:t>, 2021, 4:00 pm PST</w:t>
      </w:r>
    </w:p>
    <w:p w14:paraId="5A88191B" w14:textId="64807879" w:rsidR="00AA29AA" w:rsidRPr="0014380A" w:rsidRDefault="00AA29AA" w:rsidP="00694ABB">
      <w:pPr>
        <w:jc w:val="center"/>
        <w:rPr>
          <w:b/>
          <w:bCs/>
          <w:sz w:val="28"/>
          <w:szCs w:val="28"/>
        </w:rPr>
      </w:pPr>
      <w:r w:rsidRPr="0014380A">
        <w:rPr>
          <w:b/>
          <w:bCs/>
          <w:sz w:val="28"/>
          <w:szCs w:val="28"/>
        </w:rPr>
        <w:t>Proposal Due Date – May 5, 2021, 4:00 pm PST</w:t>
      </w:r>
    </w:p>
    <w:p w14:paraId="2F9A9BD1" w14:textId="32A69619" w:rsidR="00AA29AA" w:rsidRPr="002026EE" w:rsidRDefault="00AA29AA" w:rsidP="00AA29AA">
      <w:pPr>
        <w:pStyle w:val="ListParagraph"/>
        <w:ind w:left="1080"/>
      </w:pPr>
      <w:r w:rsidRPr="002026EE">
        <w:t xml:space="preserve">                                </w:t>
      </w:r>
      <w:r w:rsidR="002026EE">
        <w:t xml:space="preserve">             </w:t>
      </w:r>
      <w:r w:rsidRPr="002026EE">
        <w:t>*Late submissions will not be accepted</w:t>
      </w:r>
    </w:p>
    <w:p w14:paraId="6C8AADB2" w14:textId="77777777" w:rsidR="00AA29AA" w:rsidRPr="0014380A" w:rsidRDefault="000453B2" w:rsidP="00694ABB">
      <w:pPr>
        <w:jc w:val="center"/>
        <w:rPr>
          <w:b/>
          <w:bCs/>
          <w:sz w:val="28"/>
          <w:szCs w:val="28"/>
        </w:rPr>
      </w:pPr>
      <w:r w:rsidRPr="0014380A">
        <w:rPr>
          <w:b/>
          <w:bCs/>
          <w:sz w:val="28"/>
          <w:szCs w:val="28"/>
        </w:rPr>
        <w:t>Anticipated</w:t>
      </w:r>
      <w:r w:rsidR="00AA29AA" w:rsidRPr="0014380A">
        <w:rPr>
          <w:b/>
          <w:bCs/>
          <w:sz w:val="28"/>
          <w:szCs w:val="28"/>
        </w:rPr>
        <w:t xml:space="preserve"> Award Period – July 1, 2021 through June 30, 2022</w:t>
      </w:r>
    </w:p>
    <w:p w14:paraId="2D802468" w14:textId="2DC77DC1" w:rsidR="00436A1C" w:rsidRPr="002026EE" w:rsidRDefault="00AA29AA" w:rsidP="00CE20B7">
      <w:pPr>
        <w:pStyle w:val="ListParagraph"/>
        <w:ind w:left="1080"/>
      </w:pPr>
      <w:r w:rsidRPr="002026EE">
        <w:t xml:space="preserve">                       </w:t>
      </w:r>
      <w:r w:rsidR="002026EE">
        <w:t xml:space="preserve">           </w:t>
      </w:r>
      <w:r w:rsidRPr="002026EE">
        <w:t>*Potential annual extension through June 30, 2025</w:t>
      </w:r>
    </w:p>
    <w:p w14:paraId="5401DA0A" w14:textId="77777777" w:rsidR="00FF2CDE" w:rsidRPr="00FF2CDE" w:rsidRDefault="00FF2CDE" w:rsidP="00CE20B7">
      <w:pPr>
        <w:pStyle w:val="ListParagraph"/>
        <w:ind w:left="1080"/>
        <w:rPr>
          <w:sz w:val="16"/>
          <w:szCs w:val="16"/>
        </w:rPr>
      </w:pPr>
    </w:p>
    <w:p w14:paraId="3ECFA988" w14:textId="1B56F299" w:rsidR="00CE20B7" w:rsidRPr="0014380A" w:rsidRDefault="00291B35" w:rsidP="00CE20B7">
      <w:pPr>
        <w:jc w:val="center"/>
        <w:rPr>
          <w:b/>
          <w:bCs/>
          <w:sz w:val="28"/>
          <w:szCs w:val="28"/>
        </w:rPr>
      </w:pPr>
      <w:r w:rsidRPr="0014380A">
        <w:rPr>
          <w:sz w:val="28"/>
          <w:szCs w:val="28"/>
        </w:rPr>
        <w:t xml:space="preserve"> </w:t>
      </w:r>
      <w:r w:rsidR="00CE20B7" w:rsidRPr="0014380A">
        <w:rPr>
          <w:b/>
          <w:bCs/>
          <w:sz w:val="28"/>
          <w:szCs w:val="28"/>
        </w:rPr>
        <w:t>Benton Franklin Workforce Development Council (BFWDC)</w:t>
      </w:r>
    </w:p>
    <w:p w14:paraId="71A596E5" w14:textId="25E8D637" w:rsidR="00CE20B7" w:rsidRPr="0014380A" w:rsidRDefault="00CE20B7" w:rsidP="00CE20B7">
      <w:pPr>
        <w:jc w:val="center"/>
        <w:rPr>
          <w:sz w:val="28"/>
          <w:szCs w:val="28"/>
        </w:rPr>
      </w:pPr>
      <w:r w:rsidRPr="0014380A">
        <w:rPr>
          <w:sz w:val="28"/>
          <w:szCs w:val="28"/>
        </w:rPr>
        <w:t xml:space="preserve">815 North Kellogg Street, Suite C, Kennewick, WA </w:t>
      </w:r>
      <w:r w:rsidR="0014380A" w:rsidRPr="0014380A">
        <w:rPr>
          <w:sz w:val="28"/>
          <w:szCs w:val="28"/>
        </w:rPr>
        <w:t>99</w:t>
      </w:r>
      <w:r w:rsidRPr="0014380A">
        <w:rPr>
          <w:sz w:val="28"/>
          <w:szCs w:val="28"/>
        </w:rPr>
        <w:t xml:space="preserve">336 </w:t>
      </w:r>
      <w:hyperlink r:id="rId9" w:history="1">
        <w:r w:rsidR="00EE74ED" w:rsidRPr="00B76923">
          <w:rPr>
            <w:rStyle w:val="Hyperlink"/>
            <w:sz w:val="28"/>
            <w:szCs w:val="28"/>
          </w:rPr>
          <w:t>bfsupport@bf-wdc.org</w:t>
        </w:r>
      </w:hyperlink>
    </w:p>
    <w:p w14:paraId="5C5EBB34" w14:textId="5BB61848" w:rsidR="0014380A" w:rsidRPr="0014380A" w:rsidRDefault="005D035B" w:rsidP="00CE20B7">
      <w:pPr>
        <w:jc w:val="center"/>
        <w:rPr>
          <w:sz w:val="28"/>
          <w:szCs w:val="28"/>
        </w:rPr>
      </w:pPr>
      <w:r w:rsidRPr="005D035B">
        <w:rPr>
          <w:noProof/>
          <w:sz w:val="28"/>
          <w:szCs w:val="28"/>
        </w:rPr>
        <w:drawing>
          <wp:inline distT="0" distB="0" distL="0" distR="0" wp14:anchorId="733C3E88" wp14:editId="00840327">
            <wp:extent cx="2755392" cy="36957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850" cy="497456"/>
                    </a:xfrm>
                    <a:prstGeom prst="rect">
                      <a:avLst/>
                    </a:prstGeom>
                    <a:noFill/>
                    <a:ln>
                      <a:noFill/>
                    </a:ln>
                  </pic:spPr>
                </pic:pic>
              </a:graphicData>
            </a:graphic>
          </wp:inline>
        </w:drawing>
      </w:r>
    </w:p>
    <w:p w14:paraId="65CFA44D" w14:textId="76C36E8E" w:rsidR="00F83BBC" w:rsidRDefault="00F83BBC" w:rsidP="00CE20B7">
      <w:pPr>
        <w:jc w:val="center"/>
        <w:rPr>
          <w:b/>
          <w:bCs/>
          <w:sz w:val="28"/>
          <w:szCs w:val="28"/>
        </w:rPr>
      </w:pPr>
      <w:r>
        <w:rPr>
          <w:b/>
          <w:bCs/>
          <w:sz w:val="28"/>
          <w:szCs w:val="28"/>
        </w:rPr>
        <w:lastRenderedPageBreak/>
        <w:t>RFP #2021-001-WIOA-OSO</w:t>
      </w:r>
    </w:p>
    <w:p w14:paraId="605BBA11" w14:textId="45B42836" w:rsidR="00C375CD" w:rsidRPr="00BC5FB7" w:rsidRDefault="00F83BBC" w:rsidP="00BC5FB7">
      <w:pPr>
        <w:jc w:val="center"/>
        <w:rPr>
          <w:b/>
          <w:bCs/>
          <w:sz w:val="28"/>
          <w:szCs w:val="28"/>
        </w:rPr>
      </w:pPr>
      <w:r w:rsidRPr="00F83BBC">
        <w:rPr>
          <w:b/>
          <w:bCs/>
          <w:sz w:val="28"/>
          <w:szCs w:val="28"/>
        </w:rPr>
        <w:t>TABLE OF CONTENTS</w:t>
      </w:r>
    </w:p>
    <w:p w14:paraId="553C4CBD" w14:textId="40E915CE" w:rsidR="00C375CD" w:rsidRPr="00C375CD" w:rsidRDefault="00C375CD" w:rsidP="00526758">
      <w:pPr>
        <w:tabs>
          <w:tab w:val="right" w:leader="dot" w:pos="9360"/>
        </w:tabs>
        <w:rPr>
          <w:b/>
          <w:bCs/>
          <w:sz w:val="24"/>
          <w:szCs w:val="24"/>
        </w:rPr>
      </w:pPr>
      <w:r w:rsidRPr="00C375CD">
        <w:rPr>
          <w:b/>
          <w:bCs/>
          <w:sz w:val="24"/>
          <w:szCs w:val="24"/>
        </w:rPr>
        <w:t xml:space="preserve">Section 1: </w:t>
      </w:r>
      <w:r w:rsidR="003245D4">
        <w:rPr>
          <w:b/>
          <w:bCs/>
          <w:sz w:val="24"/>
          <w:szCs w:val="24"/>
        </w:rPr>
        <w:t>Overview</w:t>
      </w:r>
      <w:r w:rsidR="00D703CE">
        <w:rPr>
          <w:b/>
          <w:bCs/>
          <w:sz w:val="24"/>
          <w:szCs w:val="24"/>
        </w:rPr>
        <w:t xml:space="preserve"> and Background</w:t>
      </w:r>
      <w:r w:rsidR="00BE7DFB">
        <w:rPr>
          <w:b/>
          <w:bCs/>
          <w:sz w:val="24"/>
          <w:szCs w:val="24"/>
        </w:rPr>
        <w:t xml:space="preserve"> </w:t>
      </w:r>
      <w:r w:rsidR="00526758">
        <w:rPr>
          <w:b/>
          <w:bCs/>
          <w:sz w:val="24"/>
          <w:szCs w:val="24"/>
        </w:rPr>
        <w:tab/>
        <w:t>5</w:t>
      </w:r>
    </w:p>
    <w:p w14:paraId="7B6BE3E6" w14:textId="48F64718" w:rsidR="00C375CD" w:rsidRPr="00C375CD" w:rsidRDefault="003245D4" w:rsidP="00526758">
      <w:pPr>
        <w:pStyle w:val="ListParagraph"/>
        <w:numPr>
          <w:ilvl w:val="1"/>
          <w:numId w:val="4"/>
        </w:numPr>
        <w:tabs>
          <w:tab w:val="right" w:leader="dot" w:pos="9360"/>
        </w:tabs>
        <w:spacing w:line="360" w:lineRule="auto"/>
        <w:ind w:left="461" w:hanging="461"/>
        <w:rPr>
          <w:sz w:val="24"/>
          <w:szCs w:val="24"/>
        </w:rPr>
      </w:pPr>
      <w:r>
        <w:rPr>
          <w:sz w:val="24"/>
          <w:szCs w:val="24"/>
        </w:rPr>
        <w:t>WIOA Overview</w:t>
      </w:r>
      <w:r w:rsidR="00D01A0B">
        <w:rPr>
          <w:sz w:val="24"/>
          <w:szCs w:val="24"/>
        </w:rPr>
        <w:t xml:space="preserve"> </w:t>
      </w:r>
      <w:r w:rsidR="00526758">
        <w:rPr>
          <w:sz w:val="24"/>
          <w:szCs w:val="24"/>
        </w:rPr>
        <w:tab/>
        <w:t>5</w:t>
      </w:r>
    </w:p>
    <w:p w14:paraId="2CA94364" w14:textId="2B123398" w:rsidR="00C375CD" w:rsidRDefault="003245D4" w:rsidP="00526758">
      <w:pPr>
        <w:pStyle w:val="ListParagraph"/>
        <w:numPr>
          <w:ilvl w:val="1"/>
          <w:numId w:val="4"/>
        </w:numPr>
        <w:tabs>
          <w:tab w:val="right" w:leader="dot" w:pos="9360"/>
        </w:tabs>
        <w:spacing w:line="360" w:lineRule="auto"/>
        <w:ind w:left="461" w:hanging="461"/>
        <w:rPr>
          <w:sz w:val="24"/>
          <w:szCs w:val="24"/>
        </w:rPr>
      </w:pPr>
      <w:r>
        <w:rPr>
          <w:sz w:val="24"/>
          <w:szCs w:val="24"/>
        </w:rPr>
        <w:t>BFWDC Mission</w:t>
      </w:r>
      <w:r w:rsidR="007C7E7B">
        <w:rPr>
          <w:sz w:val="24"/>
          <w:szCs w:val="24"/>
        </w:rPr>
        <w:t>, Vision</w:t>
      </w:r>
      <w:r>
        <w:rPr>
          <w:sz w:val="24"/>
          <w:szCs w:val="24"/>
        </w:rPr>
        <w:t xml:space="preserve"> and Values</w:t>
      </w:r>
      <w:r w:rsidR="00526758">
        <w:rPr>
          <w:sz w:val="24"/>
          <w:szCs w:val="24"/>
        </w:rPr>
        <w:tab/>
        <w:t>5</w:t>
      </w:r>
    </w:p>
    <w:p w14:paraId="4E3F4D78" w14:textId="745219D2" w:rsidR="003245D4" w:rsidRDefault="003245D4" w:rsidP="00526758">
      <w:pPr>
        <w:pStyle w:val="ListParagraph"/>
        <w:numPr>
          <w:ilvl w:val="1"/>
          <w:numId w:val="4"/>
        </w:numPr>
        <w:tabs>
          <w:tab w:val="right" w:leader="dot" w:pos="9360"/>
        </w:tabs>
        <w:spacing w:line="360" w:lineRule="auto"/>
        <w:ind w:left="461" w:hanging="461"/>
        <w:rPr>
          <w:sz w:val="24"/>
          <w:szCs w:val="24"/>
        </w:rPr>
      </w:pPr>
      <w:r>
        <w:rPr>
          <w:sz w:val="24"/>
          <w:szCs w:val="24"/>
        </w:rPr>
        <w:t>BFWDC</w:t>
      </w:r>
      <w:r w:rsidR="000A0F31">
        <w:rPr>
          <w:sz w:val="24"/>
          <w:szCs w:val="24"/>
        </w:rPr>
        <w:t xml:space="preserve"> - </w:t>
      </w:r>
      <w:r w:rsidR="007C7E7B">
        <w:rPr>
          <w:sz w:val="24"/>
          <w:szCs w:val="24"/>
        </w:rPr>
        <w:t xml:space="preserve">RFP </w:t>
      </w:r>
      <w:r>
        <w:rPr>
          <w:sz w:val="24"/>
          <w:szCs w:val="24"/>
        </w:rPr>
        <w:t>Introduction</w:t>
      </w:r>
      <w:r w:rsidR="00A67E3A">
        <w:rPr>
          <w:sz w:val="24"/>
          <w:szCs w:val="24"/>
        </w:rPr>
        <w:t xml:space="preserve"> </w:t>
      </w:r>
      <w:r w:rsidR="00526758">
        <w:rPr>
          <w:sz w:val="24"/>
          <w:szCs w:val="24"/>
        </w:rPr>
        <w:tab/>
        <w:t>5</w:t>
      </w:r>
    </w:p>
    <w:p w14:paraId="76510841" w14:textId="0CB571B2" w:rsidR="00C375CD" w:rsidRDefault="00C375CD" w:rsidP="00526758">
      <w:pPr>
        <w:pStyle w:val="ListParagraph"/>
        <w:numPr>
          <w:ilvl w:val="1"/>
          <w:numId w:val="4"/>
        </w:numPr>
        <w:tabs>
          <w:tab w:val="right" w:leader="dot" w:pos="9360"/>
        </w:tabs>
        <w:spacing w:line="360" w:lineRule="auto"/>
        <w:ind w:left="461" w:hanging="461"/>
        <w:rPr>
          <w:sz w:val="24"/>
          <w:szCs w:val="24"/>
        </w:rPr>
      </w:pPr>
      <w:r>
        <w:rPr>
          <w:sz w:val="24"/>
          <w:szCs w:val="24"/>
        </w:rPr>
        <w:t xml:space="preserve">Roles and </w:t>
      </w:r>
      <w:r w:rsidR="003245D4">
        <w:rPr>
          <w:sz w:val="24"/>
          <w:szCs w:val="24"/>
        </w:rPr>
        <w:t>Responsibly</w:t>
      </w:r>
      <w:r>
        <w:rPr>
          <w:sz w:val="24"/>
          <w:szCs w:val="24"/>
        </w:rPr>
        <w:t xml:space="preserve"> of the BFWDC</w:t>
      </w:r>
      <w:r w:rsidR="00526758">
        <w:rPr>
          <w:sz w:val="24"/>
          <w:szCs w:val="24"/>
        </w:rPr>
        <w:t xml:space="preserve"> </w:t>
      </w:r>
      <w:r w:rsidR="00526758">
        <w:rPr>
          <w:sz w:val="24"/>
          <w:szCs w:val="24"/>
        </w:rPr>
        <w:tab/>
        <w:t>6</w:t>
      </w:r>
    </w:p>
    <w:p w14:paraId="2B37A74C" w14:textId="27D77C6D" w:rsidR="00526758" w:rsidRDefault="00C80BD0" w:rsidP="00526758">
      <w:pPr>
        <w:pStyle w:val="ListParagraph"/>
        <w:numPr>
          <w:ilvl w:val="1"/>
          <w:numId w:val="4"/>
        </w:numPr>
        <w:tabs>
          <w:tab w:val="left" w:pos="0"/>
          <w:tab w:val="right" w:leader="dot" w:pos="9360"/>
        </w:tabs>
        <w:spacing w:line="360" w:lineRule="auto"/>
        <w:rPr>
          <w:sz w:val="24"/>
          <w:szCs w:val="24"/>
        </w:rPr>
      </w:pPr>
      <w:r w:rsidRPr="00526758">
        <w:rPr>
          <w:sz w:val="24"/>
          <w:szCs w:val="24"/>
        </w:rPr>
        <w:t>BFWDC Governing Body</w:t>
      </w:r>
      <w:r w:rsidR="00A3118B" w:rsidRPr="00526758">
        <w:rPr>
          <w:sz w:val="24"/>
          <w:szCs w:val="24"/>
        </w:rPr>
        <w:t xml:space="preserve"> </w:t>
      </w:r>
      <w:r w:rsidR="00526758">
        <w:rPr>
          <w:sz w:val="24"/>
          <w:szCs w:val="24"/>
        </w:rPr>
        <w:tab/>
        <w:t>7</w:t>
      </w:r>
    </w:p>
    <w:p w14:paraId="7F133251" w14:textId="10CD355F" w:rsidR="0096418B" w:rsidRPr="00526758" w:rsidRDefault="00824FA5" w:rsidP="00526758">
      <w:pPr>
        <w:pStyle w:val="ListParagraph"/>
        <w:numPr>
          <w:ilvl w:val="1"/>
          <w:numId w:val="4"/>
        </w:numPr>
        <w:tabs>
          <w:tab w:val="right" w:leader="dot" w:pos="9360"/>
        </w:tabs>
        <w:spacing w:line="360" w:lineRule="auto"/>
        <w:rPr>
          <w:sz w:val="24"/>
          <w:szCs w:val="24"/>
        </w:rPr>
      </w:pPr>
      <w:r w:rsidRPr="00526758">
        <w:rPr>
          <w:sz w:val="24"/>
          <w:szCs w:val="24"/>
        </w:rPr>
        <w:t>Sub-recipient</w:t>
      </w:r>
      <w:r w:rsidR="0096418B" w:rsidRPr="00526758">
        <w:rPr>
          <w:sz w:val="24"/>
          <w:szCs w:val="24"/>
        </w:rPr>
        <w:t xml:space="preserve"> Designatio</w:t>
      </w:r>
      <w:r w:rsidR="00526758">
        <w:rPr>
          <w:sz w:val="24"/>
          <w:szCs w:val="24"/>
        </w:rPr>
        <w:t>n</w:t>
      </w:r>
      <w:r w:rsidR="00526758">
        <w:rPr>
          <w:sz w:val="24"/>
          <w:szCs w:val="24"/>
        </w:rPr>
        <w:tab/>
        <w:t>7</w:t>
      </w:r>
    </w:p>
    <w:p w14:paraId="17767C03" w14:textId="302266AB" w:rsidR="005D5B62" w:rsidRDefault="001D4606" w:rsidP="00526758">
      <w:pPr>
        <w:tabs>
          <w:tab w:val="right" w:leader="dot" w:pos="9360"/>
        </w:tabs>
        <w:rPr>
          <w:b/>
          <w:bCs/>
          <w:sz w:val="24"/>
          <w:szCs w:val="24"/>
        </w:rPr>
      </w:pPr>
      <w:r>
        <w:rPr>
          <w:b/>
          <w:bCs/>
          <w:sz w:val="24"/>
          <w:szCs w:val="24"/>
        </w:rPr>
        <w:t>Section 2: Solicitation Details</w:t>
      </w:r>
      <w:r w:rsidR="009A2715">
        <w:rPr>
          <w:b/>
          <w:bCs/>
          <w:sz w:val="24"/>
          <w:szCs w:val="24"/>
        </w:rPr>
        <w:t xml:space="preserve"> </w:t>
      </w:r>
      <w:r>
        <w:rPr>
          <w:b/>
          <w:bCs/>
          <w:sz w:val="24"/>
          <w:szCs w:val="24"/>
        </w:rPr>
        <w:tab/>
      </w:r>
      <w:r w:rsidR="00526758">
        <w:rPr>
          <w:b/>
          <w:bCs/>
          <w:sz w:val="24"/>
          <w:szCs w:val="24"/>
        </w:rPr>
        <w:t>8</w:t>
      </w:r>
    </w:p>
    <w:p w14:paraId="34CF6AFD" w14:textId="77E7C03E" w:rsidR="00554955" w:rsidRDefault="00554955" w:rsidP="00526758">
      <w:pPr>
        <w:tabs>
          <w:tab w:val="right" w:leader="dot" w:pos="9360"/>
        </w:tabs>
        <w:rPr>
          <w:sz w:val="24"/>
          <w:szCs w:val="24"/>
        </w:rPr>
      </w:pPr>
      <w:r>
        <w:rPr>
          <w:sz w:val="24"/>
          <w:szCs w:val="24"/>
        </w:rPr>
        <w:t>2.1 Solicitation Timeline</w:t>
      </w:r>
      <w:r w:rsidR="00F70D95">
        <w:rPr>
          <w:sz w:val="24"/>
          <w:szCs w:val="24"/>
        </w:rPr>
        <w:t xml:space="preserve"> </w:t>
      </w:r>
      <w:r>
        <w:rPr>
          <w:sz w:val="24"/>
          <w:szCs w:val="24"/>
        </w:rPr>
        <w:tab/>
      </w:r>
      <w:r w:rsidR="00526758">
        <w:rPr>
          <w:sz w:val="24"/>
          <w:szCs w:val="24"/>
        </w:rPr>
        <w:t>8</w:t>
      </w:r>
    </w:p>
    <w:p w14:paraId="79AA1181" w14:textId="3FC809BF" w:rsidR="00554955" w:rsidRDefault="00554955" w:rsidP="00526758">
      <w:pPr>
        <w:tabs>
          <w:tab w:val="right" w:leader="dot" w:pos="9360"/>
        </w:tabs>
        <w:rPr>
          <w:sz w:val="24"/>
          <w:szCs w:val="24"/>
        </w:rPr>
      </w:pPr>
      <w:r>
        <w:rPr>
          <w:sz w:val="24"/>
          <w:szCs w:val="24"/>
        </w:rPr>
        <w:t>2.2 Eligible Bidders</w:t>
      </w:r>
      <w:r w:rsidR="0050075D">
        <w:rPr>
          <w:sz w:val="24"/>
          <w:szCs w:val="24"/>
        </w:rPr>
        <w:t xml:space="preserve"> </w:t>
      </w:r>
      <w:r>
        <w:rPr>
          <w:sz w:val="24"/>
          <w:szCs w:val="24"/>
        </w:rPr>
        <w:tab/>
      </w:r>
      <w:r w:rsidR="00526758">
        <w:rPr>
          <w:sz w:val="24"/>
          <w:szCs w:val="24"/>
        </w:rPr>
        <w:t>8</w:t>
      </w:r>
    </w:p>
    <w:p w14:paraId="5301FB69" w14:textId="1C155A21" w:rsidR="00554955" w:rsidRDefault="00554955" w:rsidP="00526758">
      <w:pPr>
        <w:tabs>
          <w:tab w:val="right" w:leader="dot" w:pos="9360"/>
        </w:tabs>
        <w:rPr>
          <w:sz w:val="24"/>
          <w:szCs w:val="24"/>
        </w:rPr>
      </w:pPr>
      <w:r>
        <w:rPr>
          <w:sz w:val="24"/>
          <w:szCs w:val="24"/>
        </w:rPr>
        <w:t>2.3 BFWDC Procurement</w:t>
      </w:r>
      <w:r>
        <w:rPr>
          <w:sz w:val="24"/>
          <w:szCs w:val="24"/>
        </w:rPr>
        <w:tab/>
      </w:r>
      <w:r w:rsidR="00526758">
        <w:rPr>
          <w:sz w:val="24"/>
          <w:szCs w:val="24"/>
        </w:rPr>
        <w:t>9</w:t>
      </w:r>
    </w:p>
    <w:p w14:paraId="6261D7BA" w14:textId="0A208985" w:rsidR="00554955" w:rsidRDefault="00554955" w:rsidP="00526758">
      <w:pPr>
        <w:tabs>
          <w:tab w:val="right" w:leader="dot" w:pos="9360"/>
        </w:tabs>
        <w:rPr>
          <w:sz w:val="24"/>
          <w:szCs w:val="24"/>
        </w:rPr>
      </w:pPr>
      <w:r>
        <w:rPr>
          <w:sz w:val="24"/>
          <w:szCs w:val="24"/>
        </w:rPr>
        <w:t>2.4 Notification of Intent to Bid</w:t>
      </w:r>
      <w:r w:rsidR="00160F8F">
        <w:rPr>
          <w:sz w:val="24"/>
          <w:szCs w:val="24"/>
        </w:rPr>
        <w:t xml:space="preserve"> </w:t>
      </w:r>
      <w:r>
        <w:rPr>
          <w:sz w:val="24"/>
          <w:szCs w:val="24"/>
        </w:rPr>
        <w:tab/>
      </w:r>
      <w:r w:rsidR="00526758">
        <w:rPr>
          <w:sz w:val="24"/>
          <w:szCs w:val="24"/>
        </w:rPr>
        <w:t>9</w:t>
      </w:r>
    </w:p>
    <w:p w14:paraId="27C781CC" w14:textId="7E824112" w:rsidR="00554955" w:rsidRDefault="00554955" w:rsidP="00526758">
      <w:pPr>
        <w:tabs>
          <w:tab w:val="right" w:leader="dot" w:pos="9360"/>
        </w:tabs>
        <w:rPr>
          <w:sz w:val="24"/>
          <w:szCs w:val="24"/>
        </w:rPr>
      </w:pPr>
      <w:r>
        <w:rPr>
          <w:sz w:val="24"/>
          <w:szCs w:val="24"/>
        </w:rPr>
        <w:t>2.5 RFP Minimum Requirements and Submission Instructions</w:t>
      </w:r>
      <w:r w:rsidR="00160F8F">
        <w:rPr>
          <w:sz w:val="24"/>
          <w:szCs w:val="24"/>
        </w:rPr>
        <w:t xml:space="preserve"> </w:t>
      </w:r>
      <w:r>
        <w:rPr>
          <w:sz w:val="24"/>
          <w:szCs w:val="24"/>
        </w:rPr>
        <w:tab/>
      </w:r>
      <w:r w:rsidR="00526758">
        <w:rPr>
          <w:sz w:val="24"/>
          <w:szCs w:val="24"/>
        </w:rPr>
        <w:t>9</w:t>
      </w:r>
    </w:p>
    <w:p w14:paraId="082B6CFC" w14:textId="02F214D3" w:rsidR="001B3A3A" w:rsidRDefault="00554955" w:rsidP="00526758">
      <w:pPr>
        <w:tabs>
          <w:tab w:val="right" w:leader="dot" w:pos="9360"/>
        </w:tabs>
        <w:rPr>
          <w:sz w:val="24"/>
          <w:szCs w:val="24"/>
        </w:rPr>
      </w:pPr>
      <w:r>
        <w:rPr>
          <w:sz w:val="24"/>
          <w:szCs w:val="24"/>
        </w:rPr>
        <w:t>2.6 Mandatory Bidders Conference and Written Questions</w:t>
      </w:r>
      <w:r>
        <w:rPr>
          <w:sz w:val="24"/>
          <w:szCs w:val="24"/>
        </w:rPr>
        <w:tab/>
      </w:r>
      <w:r w:rsidR="00526758">
        <w:rPr>
          <w:sz w:val="24"/>
          <w:szCs w:val="24"/>
        </w:rPr>
        <w:t>10</w:t>
      </w:r>
    </w:p>
    <w:p w14:paraId="4B46402D" w14:textId="7CA03946" w:rsidR="005D5B62" w:rsidRDefault="001B3A3A" w:rsidP="00526758">
      <w:pPr>
        <w:tabs>
          <w:tab w:val="right" w:leader="dot" w:pos="9360"/>
        </w:tabs>
        <w:rPr>
          <w:b/>
          <w:bCs/>
          <w:sz w:val="24"/>
          <w:szCs w:val="24"/>
        </w:rPr>
      </w:pPr>
      <w:r>
        <w:rPr>
          <w:b/>
          <w:bCs/>
          <w:sz w:val="24"/>
          <w:szCs w:val="24"/>
        </w:rPr>
        <w:t>Section 3: OSO Description</w:t>
      </w:r>
      <w:r w:rsidR="00F25F83">
        <w:rPr>
          <w:b/>
          <w:bCs/>
          <w:sz w:val="24"/>
          <w:szCs w:val="24"/>
        </w:rPr>
        <w:t xml:space="preserve"> </w:t>
      </w:r>
      <w:r>
        <w:rPr>
          <w:b/>
          <w:bCs/>
          <w:sz w:val="24"/>
          <w:szCs w:val="24"/>
        </w:rPr>
        <w:tab/>
      </w:r>
      <w:r w:rsidR="00526758">
        <w:rPr>
          <w:b/>
          <w:bCs/>
          <w:sz w:val="24"/>
          <w:szCs w:val="24"/>
        </w:rPr>
        <w:t>10</w:t>
      </w:r>
    </w:p>
    <w:p w14:paraId="065DED0B" w14:textId="3FCD5CB8" w:rsidR="001B3A3A" w:rsidRDefault="001B3A3A" w:rsidP="00526758">
      <w:pPr>
        <w:tabs>
          <w:tab w:val="right" w:leader="dot" w:pos="9360"/>
        </w:tabs>
        <w:rPr>
          <w:sz w:val="24"/>
          <w:szCs w:val="24"/>
        </w:rPr>
      </w:pPr>
      <w:r>
        <w:rPr>
          <w:sz w:val="24"/>
          <w:szCs w:val="24"/>
        </w:rPr>
        <w:t>3.1 Scope of Work</w:t>
      </w:r>
      <w:r w:rsidR="00F25F83">
        <w:rPr>
          <w:sz w:val="24"/>
          <w:szCs w:val="24"/>
        </w:rPr>
        <w:t xml:space="preserve"> </w:t>
      </w:r>
      <w:r>
        <w:rPr>
          <w:sz w:val="24"/>
          <w:szCs w:val="24"/>
        </w:rPr>
        <w:tab/>
      </w:r>
      <w:r w:rsidR="00526758">
        <w:rPr>
          <w:sz w:val="24"/>
          <w:szCs w:val="24"/>
        </w:rPr>
        <w:t>10</w:t>
      </w:r>
    </w:p>
    <w:p w14:paraId="2E0E8CC7" w14:textId="4ABECA14" w:rsidR="005662AC" w:rsidRDefault="005662AC" w:rsidP="00526758">
      <w:pPr>
        <w:tabs>
          <w:tab w:val="right" w:leader="dot" w:pos="9360"/>
        </w:tabs>
        <w:rPr>
          <w:sz w:val="24"/>
          <w:szCs w:val="24"/>
        </w:rPr>
      </w:pPr>
      <w:r>
        <w:rPr>
          <w:sz w:val="24"/>
          <w:szCs w:val="24"/>
        </w:rPr>
        <w:t>3.2 Location of WSCB</w:t>
      </w:r>
      <w:r>
        <w:rPr>
          <w:sz w:val="24"/>
          <w:szCs w:val="24"/>
        </w:rPr>
        <w:tab/>
      </w:r>
      <w:r w:rsidR="00526758">
        <w:rPr>
          <w:sz w:val="24"/>
          <w:szCs w:val="24"/>
        </w:rPr>
        <w:t>14</w:t>
      </w:r>
    </w:p>
    <w:p w14:paraId="14F68ADA" w14:textId="0982AB16" w:rsidR="005662AC" w:rsidRDefault="005662AC" w:rsidP="00526758">
      <w:pPr>
        <w:tabs>
          <w:tab w:val="right" w:leader="dot" w:pos="9360"/>
        </w:tabs>
        <w:rPr>
          <w:sz w:val="24"/>
          <w:szCs w:val="24"/>
        </w:rPr>
      </w:pPr>
      <w:r>
        <w:rPr>
          <w:sz w:val="24"/>
          <w:szCs w:val="24"/>
        </w:rPr>
        <w:t xml:space="preserve">3.3. </w:t>
      </w:r>
      <w:proofErr w:type="spellStart"/>
      <w:r>
        <w:rPr>
          <w:sz w:val="24"/>
          <w:szCs w:val="24"/>
        </w:rPr>
        <w:t>WorkSource</w:t>
      </w:r>
      <w:proofErr w:type="spellEnd"/>
      <w:r>
        <w:rPr>
          <w:sz w:val="24"/>
          <w:szCs w:val="24"/>
        </w:rPr>
        <w:t xml:space="preserve"> System Policies</w:t>
      </w:r>
      <w:r w:rsidR="002452E9">
        <w:rPr>
          <w:sz w:val="24"/>
          <w:szCs w:val="24"/>
        </w:rPr>
        <w:t xml:space="preserve"> </w:t>
      </w:r>
      <w:r>
        <w:rPr>
          <w:sz w:val="24"/>
          <w:szCs w:val="24"/>
        </w:rPr>
        <w:tab/>
      </w:r>
      <w:r w:rsidR="00526758">
        <w:rPr>
          <w:sz w:val="24"/>
          <w:szCs w:val="24"/>
        </w:rPr>
        <w:t>14</w:t>
      </w:r>
    </w:p>
    <w:p w14:paraId="35BE65BD" w14:textId="150A6723" w:rsidR="000F16E4" w:rsidRPr="000F16E4" w:rsidRDefault="000F16E4" w:rsidP="00526758">
      <w:pPr>
        <w:tabs>
          <w:tab w:val="right" w:leader="dot" w:pos="9360"/>
        </w:tabs>
        <w:rPr>
          <w:b/>
          <w:bCs/>
          <w:sz w:val="24"/>
          <w:szCs w:val="24"/>
        </w:rPr>
      </w:pPr>
      <w:r w:rsidRPr="00526758">
        <w:rPr>
          <w:b/>
          <w:bCs/>
          <w:sz w:val="24"/>
          <w:szCs w:val="24"/>
        </w:rPr>
        <w:t>Section 4: Required Proposal Content</w:t>
      </w:r>
      <w:r w:rsidR="00CF58B2" w:rsidRPr="00526758">
        <w:rPr>
          <w:b/>
          <w:bCs/>
          <w:sz w:val="24"/>
          <w:szCs w:val="24"/>
        </w:rPr>
        <w:t xml:space="preserve"> </w:t>
      </w:r>
      <w:r w:rsidRPr="00526758">
        <w:rPr>
          <w:b/>
          <w:bCs/>
          <w:sz w:val="24"/>
          <w:szCs w:val="24"/>
        </w:rPr>
        <w:tab/>
      </w:r>
      <w:r w:rsidR="00526758">
        <w:rPr>
          <w:b/>
          <w:bCs/>
          <w:sz w:val="24"/>
          <w:szCs w:val="24"/>
        </w:rPr>
        <w:t>14</w:t>
      </w:r>
    </w:p>
    <w:p w14:paraId="6C1A1DA6" w14:textId="337DE677" w:rsidR="000F16E4" w:rsidRDefault="000F16E4" w:rsidP="00526758">
      <w:pPr>
        <w:tabs>
          <w:tab w:val="right" w:leader="dot" w:pos="9360"/>
        </w:tabs>
        <w:rPr>
          <w:sz w:val="24"/>
          <w:szCs w:val="24"/>
        </w:rPr>
      </w:pPr>
      <w:r>
        <w:rPr>
          <w:sz w:val="24"/>
          <w:szCs w:val="24"/>
        </w:rPr>
        <w:t>4.1 Required Notification of Intent to Bid</w:t>
      </w:r>
      <w:r w:rsidR="00CF58B2">
        <w:rPr>
          <w:sz w:val="24"/>
          <w:szCs w:val="24"/>
        </w:rPr>
        <w:t xml:space="preserve"> </w:t>
      </w:r>
      <w:proofErr w:type="gramStart"/>
      <w:r>
        <w:rPr>
          <w:sz w:val="24"/>
          <w:szCs w:val="24"/>
        </w:rPr>
        <w:tab/>
      </w:r>
      <w:r w:rsidR="00E935AB">
        <w:rPr>
          <w:sz w:val="24"/>
          <w:szCs w:val="24"/>
        </w:rPr>
        <w:t xml:space="preserve">  </w:t>
      </w:r>
      <w:r w:rsidR="00526758">
        <w:rPr>
          <w:sz w:val="24"/>
          <w:szCs w:val="24"/>
        </w:rPr>
        <w:t>14</w:t>
      </w:r>
      <w:proofErr w:type="gramEnd"/>
    </w:p>
    <w:p w14:paraId="7FD4D6D6" w14:textId="322322A6" w:rsidR="000F16E4" w:rsidRDefault="000F16E4" w:rsidP="00526758">
      <w:pPr>
        <w:tabs>
          <w:tab w:val="right" w:leader="dot" w:pos="9360"/>
        </w:tabs>
        <w:rPr>
          <w:sz w:val="24"/>
          <w:szCs w:val="24"/>
        </w:rPr>
      </w:pPr>
      <w:r>
        <w:rPr>
          <w:sz w:val="24"/>
          <w:szCs w:val="24"/>
        </w:rPr>
        <w:t>4.2 Organization and Content Requirements</w:t>
      </w:r>
      <w:r w:rsidR="00CF58B2">
        <w:rPr>
          <w:sz w:val="24"/>
          <w:szCs w:val="24"/>
        </w:rPr>
        <w:t xml:space="preserve"> </w:t>
      </w:r>
      <w:r>
        <w:rPr>
          <w:sz w:val="24"/>
          <w:szCs w:val="24"/>
        </w:rPr>
        <w:tab/>
      </w:r>
      <w:r w:rsidR="00526758">
        <w:rPr>
          <w:sz w:val="24"/>
          <w:szCs w:val="24"/>
        </w:rPr>
        <w:t>15</w:t>
      </w:r>
    </w:p>
    <w:p w14:paraId="4EED3BB2" w14:textId="7D2135EB" w:rsidR="000F16E4" w:rsidRDefault="000F16E4" w:rsidP="00526758">
      <w:pPr>
        <w:tabs>
          <w:tab w:val="right" w:leader="dot" w:pos="9360"/>
        </w:tabs>
        <w:rPr>
          <w:sz w:val="24"/>
          <w:szCs w:val="24"/>
        </w:rPr>
      </w:pPr>
      <w:r>
        <w:rPr>
          <w:sz w:val="24"/>
          <w:szCs w:val="24"/>
        </w:rPr>
        <w:t>4.3 Required Proposal Format</w:t>
      </w:r>
      <w:r w:rsidR="00CF58B2">
        <w:rPr>
          <w:sz w:val="24"/>
          <w:szCs w:val="24"/>
        </w:rPr>
        <w:t xml:space="preserve"> </w:t>
      </w:r>
      <w:r w:rsidR="00526758">
        <w:rPr>
          <w:sz w:val="24"/>
          <w:szCs w:val="24"/>
        </w:rPr>
        <w:tab/>
        <w:t>15</w:t>
      </w:r>
    </w:p>
    <w:p w14:paraId="0665246B" w14:textId="7132C149" w:rsidR="001B3A3A" w:rsidRDefault="001B3A3A" w:rsidP="00526758">
      <w:pPr>
        <w:tabs>
          <w:tab w:val="right" w:leader="dot" w:pos="9360"/>
        </w:tabs>
        <w:rPr>
          <w:sz w:val="24"/>
          <w:szCs w:val="24"/>
        </w:rPr>
      </w:pPr>
    </w:p>
    <w:p w14:paraId="432DF200" w14:textId="1FA00D53" w:rsidR="001B3A3A" w:rsidRPr="006F762D" w:rsidRDefault="00E426C2" w:rsidP="00526758">
      <w:pPr>
        <w:tabs>
          <w:tab w:val="right" w:leader="dot" w:pos="9360"/>
        </w:tabs>
        <w:rPr>
          <w:b/>
          <w:bCs/>
          <w:color w:val="000000" w:themeColor="text1"/>
          <w:sz w:val="24"/>
          <w:szCs w:val="24"/>
        </w:rPr>
      </w:pPr>
      <w:r w:rsidRPr="00E426C2">
        <w:rPr>
          <w:b/>
          <w:bCs/>
          <w:sz w:val="24"/>
          <w:szCs w:val="24"/>
        </w:rPr>
        <w:t>Section 5: Required Proposal Narrative, Budget, and Attachments</w:t>
      </w:r>
      <w:r w:rsidR="002F219F">
        <w:rPr>
          <w:b/>
          <w:bCs/>
          <w:sz w:val="24"/>
          <w:szCs w:val="24"/>
        </w:rPr>
        <w:t xml:space="preserve"> </w:t>
      </w:r>
      <w:r w:rsidR="006F762D">
        <w:rPr>
          <w:b/>
          <w:bCs/>
          <w:color w:val="FF0000"/>
          <w:sz w:val="24"/>
          <w:szCs w:val="24"/>
        </w:rPr>
        <w:t xml:space="preserve">    </w:t>
      </w:r>
      <w:r>
        <w:rPr>
          <w:sz w:val="24"/>
          <w:szCs w:val="24"/>
        </w:rPr>
        <w:tab/>
      </w:r>
      <w:r w:rsidR="00E935AB">
        <w:rPr>
          <w:sz w:val="24"/>
          <w:szCs w:val="24"/>
        </w:rPr>
        <w:t xml:space="preserve"> </w:t>
      </w:r>
      <w:r w:rsidR="00526758">
        <w:rPr>
          <w:b/>
          <w:bCs/>
          <w:color w:val="000000" w:themeColor="text1"/>
          <w:sz w:val="24"/>
          <w:szCs w:val="24"/>
        </w:rPr>
        <w:t>15</w:t>
      </w:r>
    </w:p>
    <w:p w14:paraId="4BE29D02" w14:textId="2F61EEBA" w:rsidR="00E426C2" w:rsidRDefault="00E426C2" w:rsidP="00526758">
      <w:pPr>
        <w:tabs>
          <w:tab w:val="right" w:leader="dot" w:pos="9360"/>
        </w:tabs>
        <w:rPr>
          <w:color w:val="000000" w:themeColor="text1"/>
          <w:sz w:val="24"/>
          <w:szCs w:val="24"/>
        </w:rPr>
      </w:pPr>
      <w:r>
        <w:rPr>
          <w:color w:val="000000" w:themeColor="text1"/>
          <w:sz w:val="24"/>
          <w:szCs w:val="24"/>
        </w:rPr>
        <w:t>5.1 Narrative Questions and Point Value</w:t>
      </w:r>
      <w:r w:rsidR="004E491A">
        <w:rPr>
          <w:color w:val="000000" w:themeColor="text1"/>
          <w:sz w:val="24"/>
          <w:szCs w:val="24"/>
        </w:rPr>
        <w:t xml:space="preserve"> (85 maximum points)</w:t>
      </w:r>
      <w:r w:rsidR="00F76826">
        <w:rPr>
          <w:color w:val="000000" w:themeColor="text1"/>
          <w:sz w:val="24"/>
          <w:szCs w:val="24"/>
        </w:rPr>
        <w:t xml:space="preserve"> </w:t>
      </w:r>
      <w:r>
        <w:rPr>
          <w:color w:val="000000" w:themeColor="text1"/>
          <w:sz w:val="24"/>
          <w:szCs w:val="24"/>
        </w:rPr>
        <w:tab/>
      </w:r>
      <w:r w:rsidR="00526758">
        <w:rPr>
          <w:color w:val="000000" w:themeColor="text1"/>
          <w:sz w:val="24"/>
          <w:szCs w:val="24"/>
        </w:rPr>
        <w:t>15</w:t>
      </w:r>
    </w:p>
    <w:p w14:paraId="667E6DC4" w14:textId="59F11C21" w:rsidR="00E426C2" w:rsidRDefault="00E426C2" w:rsidP="00526758">
      <w:pPr>
        <w:tabs>
          <w:tab w:val="right" w:leader="dot" w:pos="9360"/>
        </w:tabs>
        <w:rPr>
          <w:color w:val="000000" w:themeColor="text1"/>
          <w:sz w:val="24"/>
          <w:szCs w:val="24"/>
        </w:rPr>
      </w:pPr>
      <w:r>
        <w:rPr>
          <w:color w:val="000000" w:themeColor="text1"/>
          <w:sz w:val="24"/>
          <w:szCs w:val="24"/>
        </w:rPr>
        <w:t>5.2 Budget Worksheet, Budget Narrative and Point Value</w:t>
      </w:r>
      <w:r w:rsidR="004E491A">
        <w:rPr>
          <w:color w:val="000000" w:themeColor="text1"/>
          <w:sz w:val="24"/>
          <w:szCs w:val="24"/>
        </w:rPr>
        <w:t xml:space="preserve"> (15 maximum </w:t>
      </w:r>
      <w:proofErr w:type="gramStart"/>
      <w:r w:rsidR="004E491A">
        <w:rPr>
          <w:color w:val="000000" w:themeColor="text1"/>
          <w:sz w:val="24"/>
          <w:szCs w:val="24"/>
        </w:rPr>
        <w:t>points)</w:t>
      </w:r>
      <w:r w:rsidR="005626B1">
        <w:rPr>
          <w:color w:val="000000" w:themeColor="text1"/>
          <w:sz w:val="24"/>
          <w:szCs w:val="24"/>
        </w:rPr>
        <w:t xml:space="preserve"> </w:t>
      </w:r>
      <w:r w:rsidR="006F762D">
        <w:rPr>
          <w:color w:val="FF0000"/>
          <w:sz w:val="24"/>
          <w:szCs w:val="24"/>
        </w:rPr>
        <w:t xml:space="preserve">  </w:t>
      </w:r>
      <w:proofErr w:type="gramEnd"/>
      <w:r w:rsidR="006F762D">
        <w:rPr>
          <w:color w:val="FF0000"/>
          <w:sz w:val="24"/>
          <w:szCs w:val="24"/>
        </w:rPr>
        <w:t xml:space="preserve">   </w:t>
      </w:r>
      <w:r w:rsidR="00526758">
        <w:rPr>
          <w:color w:val="000000" w:themeColor="text1"/>
          <w:sz w:val="24"/>
          <w:szCs w:val="24"/>
        </w:rPr>
        <w:tab/>
        <w:t>16</w:t>
      </w:r>
    </w:p>
    <w:p w14:paraId="1BF27D78" w14:textId="11D108D7" w:rsidR="0083090E" w:rsidRPr="004B5452" w:rsidRDefault="00E426C2" w:rsidP="00526758">
      <w:pPr>
        <w:tabs>
          <w:tab w:val="right" w:leader="dot" w:pos="9360"/>
        </w:tabs>
        <w:rPr>
          <w:color w:val="000000" w:themeColor="text1"/>
          <w:sz w:val="24"/>
          <w:szCs w:val="24"/>
        </w:rPr>
      </w:pPr>
      <w:r w:rsidRPr="00526758">
        <w:rPr>
          <w:sz w:val="24"/>
          <w:szCs w:val="24"/>
        </w:rPr>
        <w:t>5.3 Attachments</w:t>
      </w:r>
      <w:r w:rsidR="005626B1" w:rsidRPr="00526758">
        <w:rPr>
          <w:sz w:val="24"/>
          <w:szCs w:val="24"/>
        </w:rPr>
        <w:t xml:space="preserve"> </w:t>
      </w:r>
      <w:r w:rsidR="001F0E09" w:rsidRPr="00526758">
        <w:rPr>
          <w:sz w:val="24"/>
          <w:szCs w:val="24"/>
        </w:rPr>
        <w:tab/>
      </w:r>
      <w:r w:rsidR="00526758">
        <w:rPr>
          <w:color w:val="000000" w:themeColor="text1"/>
          <w:sz w:val="24"/>
          <w:szCs w:val="24"/>
        </w:rPr>
        <w:t>17</w:t>
      </w:r>
    </w:p>
    <w:p w14:paraId="4241D2E9" w14:textId="1146D0C6" w:rsidR="00E426C2" w:rsidRDefault="001F0E09" w:rsidP="00526758">
      <w:pPr>
        <w:tabs>
          <w:tab w:val="right" w:leader="dot" w:pos="9360"/>
        </w:tabs>
        <w:rPr>
          <w:b/>
          <w:bCs/>
          <w:color w:val="000000" w:themeColor="text1"/>
          <w:sz w:val="24"/>
          <w:szCs w:val="24"/>
        </w:rPr>
      </w:pPr>
      <w:r w:rsidRPr="00526758">
        <w:rPr>
          <w:b/>
          <w:bCs/>
          <w:sz w:val="24"/>
          <w:szCs w:val="24"/>
        </w:rPr>
        <w:t>Section 6: Proposal Review, Evaluation and Award Process</w:t>
      </w:r>
      <w:r w:rsidR="00E426C2" w:rsidRPr="00526758">
        <w:rPr>
          <w:sz w:val="24"/>
          <w:szCs w:val="24"/>
        </w:rPr>
        <w:tab/>
      </w:r>
      <w:r w:rsidR="00526758">
        <w:rPr>
          <w:b/>
          <w:bCs/>
          <w:color w:val="000000" w:themeColor="text1"/>
          <w:sz w:val="24"/>
          <w:szCs w:val="24"/>
        </w:rPr>
        <w:t>17</w:t>
      </w:r>
    </w:p>
    <w:p w14:paraId="1BA159F9" w14:textId="756848E6" w:rsidR="001F0E09" w:rsidRDefault="001F0E09" w:rsidP="00526758">
      <w:pPr>
        <w:tabs>
          <w:tab w:val="right" w:leader="dot" w:pos="9360"/>
        </w:tabs>
        <w:rPr>
          <w:color w:val="000000" w:themeColor="text1"/>
          <w:sz w:val="24"/>
          <w:szCs w:val="24"/>
        </w:rPr>
      </w:pPr>
      <w:r>
        <w:rPr>
          <w:color w:val="000000" w:themeColor="text1"/>
          <w:sz w:val="24"/>
          <w:szCs w:val="24"/>
        </w:rPr>
        <w:t>6.1 Technical Review</w:t>
      </w:r>
      <w:r>
        <w:rPr>
          <w:color w:val="000000" w:themeColor="text1"/>
          <w:sz w:val="24"/>
          <w:szCs w:val="24"/>
        </w:rPr>
        <w:tab/>
      </w:r>
      <w:r w:rsidR="00526758">
        <w:rPr>
          <w:color w:val="000000" w:themeColor="text1"/>
          <w:sz w:val="24"/>
          <w:szCs w:val="24"/>
        </w:rPr>
        <w:t>17</w:t>
      </w:r>
    </w:p>
    <w:p w14:paraId="1988F91E" w14:textId="41B5CA04" w:rsidR="001F0E09" w:rsidRDefault="001F0E09" w:rsidP="00526758">
      <w:pPr>
        <w:tabs>
          <w:tab w:val="right" w:leader="dot" w:pos="9360"/>
        </w:tabs>
        <w:rPr>
          <w:color w:val="000000" w:themeColor="text1"/>
          <w:sz w:val="24"/>
          <w:szCs w:val="24"/>
        </w:rPr>
      </w:pPr>
      <w:r>
        <w:rPr>
          <w:color w:val="000000" w:themeColor="text1"/>
          <w:sz w:val="24"/>
          <w:szCs w:val="24"/>
        </w:rPr>
        <w:t>6.2 Evaluation and Selection</w:t>
      </w:r>
      <w:r>
        <w:rPr>
          <w:color w:val="000000" w:themeColor="text1"/>
          <w:sz w:val="24"/>
          <w:szCs w:val="24"/>
        </w:rPr>
        <w:tab/>
      </w:r>
      <w:r w:rsidR="00526758">
        <w:rPr>
          <w:color w:val="000000" w:themeColor="text1"/>
          <w:sz w:val="24"/>
          <w:szCs w:val="24"/>
        </w:rPr>
        <w:t>18</w:t>
      </w:r>
    </w:p>
    <w:p w14:paraId="60F57A4A" w14:textId="0CAEB9DC" w:rsidR="001F0E09" w:rsidRDefault="001F0E09" w:rsidP="00526758">
      <w:pPr>
        <w:tabs>
          <w:tab w:val="right" w:leader="dot" w:pos="9360"/>
        </w:tabs>
        <w:rPr>
          <w:color w:val="000000" w:themeColor="text1"/>
          <w:sz w:val="24"/>
          <w:szCs w:val="24"/>
        </w:rPr>
      </w:pPr>
      <w:r>
        <w:rPr>
          <w:color w:val="000000" w:themeColor="text1"/>
          <w:sz w:val="24"/>
          <w:szCs w:val="24"/>
        </w:rPr>
        <w:t>6.3 Award Process</w:t>
      </w:r>
      <w:r>
        <w:rPr>
          <w:color w:val="000000" w:themeColor="text1"/>
          <w:sz w:val="24"/>
          <w:szCs w:val="24"/>
        </w:rPr>
        <w:tab/>
      </w:r>
      <w:r w:rsidR="00526758">
        <w:rPr>
          <w:color w:val="000000" w:themeColor="text1"/>
          <w:sz w:val="24"/>
          <w:szCs w:val="24"/>
        </w:rPr>
        <w:t>19</w:t>
      </w:r>
    </w:p>
    <w:p w14:paraId="11590512" w14:textId="762E0646" w:rsidR="001F0E09" w:rsidRDefault="001F0E09" w:rsidP="00526758">
      <w:pPr>
        <w:tabs>
          <w:tab w:val="right" w:leader="dot" w:pos="9360"/>
        </w:tabs>
        <w:rPr>
          <w:color w:val="000000" w:themeColor="text1"/>
          <w:sz w:val="24"/>
          <w:szCs w:val="24"/>
        </w:rPr>
      </w:pPr>
      <w:r>
        <w:rPr>
          <w:color w:val="000000" w:themeColor="text1"/>
          <w:sz w:val="24"/>
          <w:szCs w:val="24"/>
        </w:rPr>
        <w:t>6.4 Debriefing of Unsuccessful Bidders</w:t>
      </w:r>
      <w:r>
        <w:rPr>
          <w:color w:val="000000" w:themeColor="text1"/>
          <w:sz w:val="24"/>
          <w:szCs w:val="24"/>
        </w:rPr>
        <w:tab/>
      </w:r>
      <w:r w:rsidR="00526758">
        <w:rPr>
          <w:color w:val="000000" w:themeColor="text1"/>
          <w:sz w:val="24"/>
          <w:szCs w:val="24"/>
        </w:rPr>
        <w:t>19</w:t>
      </w:r>
    </w:p>
    <w:p w14:paraId="4AA0AE1D" w14:textId="55EF1DB4" w:rsidR="001F0E09" w:rsidRPr="001F0E09" w:rsidRDefault="001F0E09" w:rsidP="00526758">
      <w:pPr>
        <w:tabs>
          <w:tab w:val="right" w:leader="dot" w:pos="9360"/>
        </w:tabs>
        <w:rPr>
          <w:color w:val="000000" w:themeColor="text1"/>
          <w:sz w:val="24"/>
          <w:szCs w:val="24"/>
        </w:rPr>
      </w:pPr>
      <w:r>
        <w:rPr>
          <w:color w:val="000000" w:themeColor="text1"/>
          <w:sz w:val="24"/>
          <w:szCs w:val="24"/>
        </w:rPr>
        <w:t>6.5 Protest Procedure</w:t>
      </w:r>
      <w:r>
        <w:rPr>
          <w:color w:val="000000" w:themeColor="text1"/>
          <w:sz w:val="24"/>
          <w:szCs w:val="24"/>
        </w:rPr>
        <w:tab/>
      </w:r>
      <w:r w:rsidR="00526758">
        <w:rPr>
          <w:color w:val="000000" w:themeColor="text1"/>
          <w:sz w:val="24"/>
          <w:szCs w:val="24"/>
        </w:rPr>
        <w:t>20</w:t>
      </w:r>
    </w:p>
    <w:p w14:paraId="120AB106" w14:textId="18D1259F" w:rsidR="005D5B62" w:rsidRDefault="005D5B62" w:rsidP="00526758">
      <w:pPr>
        <w:tabs>
          <w:tab w:val="right" w:leader="dot" w:pos="9360"/>
        </w:tabs>
        <w:rPr>
          <w:b/>
          <w:bCs/>
          <w:sz w:val="24"/>
          <w:szCs w:val="24"/>
        </w:rPr>
      </w:pPr>
      <w:r>
        <w:rPr>
          <w:b/>
          <w:bCs/>
          <w:sz w:val="24"/>
          <w:szCs w:val="24"/>
        </w:rPr>
        <w:t>Section 7: Assurances and General Information</w:t>
      </w:r>
      <w:r>
        <w:rPr>
          <w:b/>
          <w:bCs/>
          <w:sz w:val="24"/>
          <w:szCs w:val="24"/>
        </w:rPr>
        <w:tab/>
      </w:r>
      <w:r w:rsidR="00526758">
        <w:rPr>
          <w:b/>
          <w:bCs/>
          <w:sz w:val="24"/>
          <w:szCs w:val="24"/>
        </w:rPr>
        <w:t>20</w:t>
      </w:r>
    </w:p>
    <w:p w14:paraId="09C55551" w14:textId="56350374" w:rsidR="009F3C52" w:rsidRDefault="009F3C52" w:rsidP="00526758">
      <w:pPr>
        <w:tabs>
          <w:tab w:val="right" w:leader="dot" w:pos="9360"/>
        </w:tabs>
        <w:rPr>
          <w:sz w:val="24"/>
          <w:szCs w:val="24"/>
        </w:rPr>
      </w:pPr>
      <w:r>
        <w:rPr>
          <w:sz w:val="24"/>
          <w:szCs w:val="24"/>
        </w:rPr>
        <w:t>7.1 Incurred Proposal Costs</w:t>
      </w:r>
      <w:r w:rsidR="00526758">
        <w:rPr>
          <w:sz w:val="24"/>
          <w:szCs w:val="24"/>
        </w:rPr>
        <w:tab/>
        <w:t>20</w:t>
      </w:r>
    </w:p>
    <w:p w14:paraId="4083609B" w14:textId="0AD49DB1" w:rsidR="009F3C52" w:rsidRDefault="009F3C52" w:rsidP="00526758">
      <w:pPr>
        <w:tabs>
          <w:tab w:val="right" w:leader="dot" w:pos="9360"/>
        </w:tabs>
        <w:rPr>
          <w:sz w:val="24"/>
          <w:szCs w:val="24"/>
        </w:rPr>
      </w:pPr>
      <w:r>
        <w:rPr>
          <w:sz w:val="24"/>
          <w:szCs w:val="24"/>
        </w:rPr>
        <w:t>7.2 Withdrawal</w:t>
      </w:r>
      <w:r>
        <w:rPr>
          <w:sz w:val="24"/>
          <w:szCs w:val="24"/>
        </w:rPr>
        <w:tab/>
      </w:r>
      <w:r w:rsidR="00526758">
        <w:rPr>
          <w:sz w:val="24"/>
          <w:szCs w:val="24"/>
        </w:rPr>
        <w:t>21</w:t>
      </w:r>
    </w:p>
    <w:p w14:paraId="28EDAF3A" w14:textId="5D34230F" w:rsidR="009F3C52" w:rsidRDefault="009F3C52" w:rsidP="00526758">
      <w:pPr>
        <w:tabs>
          <w:tab w:val="right" w:leader="dot" w:pos="9360"/>
        </w:tabs>
        <w:rPr>
          <w:sz w:val="24"/>
          <w:szCs w:val="24"/>
        </w:rPr>
      </w:pPr>
      <w:r>
        <w:rPr>
          <w:sz w:val="24"/>
          <w:szCs w:val="24"/>
        </w:rPr>
        <w:t>7.3 Termination Due to Non-Availability of Funds</w:t>
      </w:r>
      <w:r>
        <w:rPr>
          <w:sz w:val="24"/>
          <w:szCs w:val="24"/>
        </w:rPr>
        <w:tab/>
      </w:r>
      <w:r w:rsidR="00526758">
        <w:rPr>
          <w:sz w:val="24"/>
          <w:szCs w:val="24"/>
        </w:rPr>
        <w:t>21</w:t>
      </w:r>
    </w:p>
    <w:p w14:paraId="5BEB28DF" w14:textId="17931BCA" w:rsidR="009F3C52" w:rsidRDefault="009F3C52" w:rsidP="00526758">
      <w:pPr>
        <w:tabs>
          <w:tab w:val="right" w:leader="dot" w:pos="9360"/>
        </w:tabs>
        <w:rPr>
          <w:sz w:val="24"/>
          <w:szCs w:val="24"/>
        </w:rPr>
      </w:pPr>
      <w:r>
        <w:rPr>
          <w:sz w:val="24"/>
          <w:szCs w:val="24"/>
        </w:rPr>
        <w:t>7.4 Negotiation and Discussions</w:t>
      </w:r>
      <w:r>
        <w:rPr>
          <w:sz w:val="24"/>
          <w:szCs w:val="24"/>
        </w:rPr>
        <w:tab/>
      </w:r>
      <w:r w:rsidR="00526758">
        <w:rPr>
          <w:sz w:val="24"/>
          <w:szCs w:val="24"/>
        </w:rPr>
        <w:t>21</w:t>
      </w:r>
    </w:p>
    <w:p w14:paraId="5BE44902" w14:textId="56855D8F" w:rsidR="009F3C52" w:rsidRDefault="009F3C52" w:rsidP="00526758">
      <w:pPr>
        <w:tabs>
          <w:tab w:val="right" w:leader="dot" w:pos="9360"/>
        </w:tabs>
        <w:rPr>
          <w:sz w:val="24"/>
          <w:szCs w:val="24"/>
        </w:rPr>
      </w:pPr>
      <w:r>
        <w:rPr>
          <w:sz w:val="24"/>
          <w:szCs w:val="24"/>
        </w:rPr>
        <w:t>7.5 Misrepresentation</w:t>
      </w:r>
      <w:r>
        <w:rPr>
          <w:sz w:val="24"/>
          <w:szCs w:val="24"/>
        </w:rPr>
        <w:tab/>
      </w:r>
      <w:r w:rsidR="00526758">
        <w:rPr>
          <w:sz w:val="24"/>
          <w:szCs w:val="24"/>
        </w:rPr>
        <w:t>21</w:t>
      </w:r>
    </w:p>
    <w:p w14:paraId="184FE247" w14:textId="5F64D363" w:rsidR="009F3C52" w:rsidRDefault="009F3C52" w:rsidP="00526758">
      <w:pPr>
        <w:tabs>
          <w:tab w:val="right" w:leader="dot" w:pos="9360"/>
        </w:tabs>
        <w:rPr>
          <w:sz w:val="24"/>
          <w:szCs w:val="24"/>
        </w:rPr>
      </w:pPr>
      <w:r>
        <w:rPr>
          <w:sz w:val="24"/>
          <w:szCs w:val="24"/>
        </w:rPr>
        <w:t>7.6 Disallowed Costs</w:t>
      </w:r>
      <w:r>
        <w:rPr>
          <w:sz w:val="24"/>
          <w:szCs w:val="24"/>
        </w:rPr>
        <w:tab/>
      </w:r>
      <w:r w:rsidR="00526758">
        <w:rPr>
          <w:sz w:val="24"/>
          <w:szCs w:val="24"/>
        </w:rPr>
        <w:t>21</w:t>
      </w:r>
    </w:p>
    <w:p w14:paraId="05F24DDE" w14:textId="1F72B6D3" w:rsidR="009F3C52" w:rsidRDefault="009F3C52" w:rsidP="00526758">
      <w:pPr>
        <w:tabs>
          <w:tab w:val="right" w:leader="dot" w:pos="9360"/>
        </w:tabs>
        <w:rPr>
          <w:sz w:val="24"/>
          <w:szCs w:val="24"/>
        </w:rPr>
      </w:pPr>
      <w:r>
        <w:rPr>
          <w:sz w:val="24"/>
          <w:szCs w:val="24"/>
        </w:rPr>
        <w:t>7.7 Monitoring</w:t>
      </w:r>
      <w:r>
        <w:rPr>
          <w:sz w:val="24"/>
          <w:szCs w:val="24"/>
        </w:rPr>
        <w:tab/>
      </w:r>
      <w:r w:rsidR="00526758">
        <w:rPr>
          <w:sz w:val="24"/>
          <w:szCs w:val="24"/>
        </w:rPr>
        <w:t>21</w:t>
      </w:r>
    </w:p>
    <w:p w14:paraId="56849014" w14:textId="6F9173C1" w:rsidR="009F3C52" w:rsidRDefault="009F3C52" w:rsidP="00526758">
      <w:pPr>
        <w:tabs>
          <w:tab w:val="right" w:leader="dot" w:pos="9360"/>
        </w:tabs>
        <w:rPr>
          <w:sz w:val="24"/>
          <w:szCs w:val="24"/>
        </w:rPr>
      </w:pPr>
      <w:r>
        <w:rPr>
          <w:sz w:val="24"/>
          <w:szCs w:val="24"/>
        </w:rPr>
        <w:t>7.8 Assurances and Certifications</w:t>
      </w:r>
      <w:r>
        <w:rPr>
          <w:sz w:val="24"/>
          <w:szCs w:val="24"/>
        </w:rPr>
        <w:tab/>
      </w:r>
      <w:r w:rsidR="00526758">
        <w:rPr>
          <w:sz w:val="24"/>
          <w:szCs w:val="24"/>
        </w:rPr>
        <w:t>22</w:t>
      </w:r>
    </w:p>
    <w:p w14:paraId="171F2306" w14:textId="352C7F02" w:rsidR="009F3C52" w:rsidRDefault="009F3C52" w:rsidP="00526758">
      <w:pPr>
        <w:tabs>
          <w:tab w:val="right" w:leader="dot" w:pos="9360"/>
        </w:tabs>
        <w:rPr>
          <w:sz w:val="24"/>
          <w:szCs w:val="24"/>
        </w:rPr>
      </w:pPr>
      <w:r>
        <w:rPr>
          <w:sz w:val="24"/>
          <w:szCs w:val="24"/>
        </w:rPr>
        <w:t>7.9 Reports</w:t>
      </w:r>
      <w:r>
        <w:rPr>
          <w:sz w:val="24"/>
          <w:szCs w:val="24"/>
        </w:rPr>
        <w:tab/>
      </w:r>
      <w:r w:rsidR="00526758">
        <w:rPr>
          <w:sz w:val="24"/>
          <w:szCs w:val="24"/>
        </w:rPr>
        <w:t>22</w:t>
      </w:r>
    </w:p>
    <w:p w14:paraId="05E13D51" w14:textId="217B6176" w:rsidR="009F3C52" w:rsidRDefault="009F3C52" w:rsidP="00526758">
      <w:pPr>
        <w:tabs>
          <w:tab w:val="right" w:leader="dot" w:pos="9360"/>
        </w:tabs>
        <w:rPr>
          <w:sz w:val="24"/>
          <w:szCs w:val="24"/>
        </w:rPr>
      </w:pPr>
      <w:r>
        <w:rPr>
          <w:sz w:val="24"/>
          <w:szCs w:val="24"/>
        </w:rPr>
        <w:t>7.10 Conflict of Interest</w:t>
      </w:r>
      <w:r>
        <w:rPr>
          <w:sz w:val="24"/>
          <w:szCs w:val="24"/>
        </w:rPr>
        <w:tab/>
      </w:r>
      <w:r w:rsidR="00526758">
        <w:rPr>
          <w:sz w:val="24"/>
          <w:szCs w:val="24"/>
        </w:rPr>
        <w:t>22</w:t>
      </w:r>
    </w:p>
    <w:p w14:paraId="1A3329A7" w14:textId="65B9BBAD" w:rsidR="00CC7D67" w:rsidRDefault="00CC7D67" w:rsidP="00526758">
      <w:pPr>
        <w:tabs>
          <w:tab w:val="right" w:leader="dot" w:pos="9360"/>
        </w:tabs>
        <w:rPr>
          <w:sz w:val="24"/>
          <w:szCs w:val="24"/>
        </w:rPr>
      </w:pPr>
      <w:r>
        <w:rPr>
          <w:sz w:val="24"/>
          <w:szCs w:val="24"/>
        </w:rPr>
        <w:t>7.11 Federal Financially Assisted Programs</w:t>
      </w:r>
      <w:r w:rsidR="00A16DB7">
        <w:rPr>
          <w:sz w:val="24"/>
          <w:szCs w:val="24"/>
        </w:rPr>
        <w:t xml:space="preserve"> </w:t>
      </w:r>
      <w:r w:rsidR="00B2351B">
        <w:rPr>
          <w:color w:val="FF0000"/>
          <w:sz w:val="24"/>
          <w:szCs w:val="24"/>
        </w:rPr>
        <w:t xml:space="preserve">   </w:t>
      </w:r>
      <w:r>
        <w:rPr>
          <w:sz w:val="24"/>
          <w:szCs w:val="24"/>
        </w:rPr>
        <w:tab/>
      </w:r>
      <w:r w:rsidR="00526758">
        <w:rPr>
          <w:sz w:val="24"/>
          <w:szCs w:val="24"/>
        </w:rPr>
        <w:t>22</w:t>
      </w:r>
    </w:p>
    <w:p w14:paraId="41F90442" w14:textId="1E77C48C" w:rsidR="00CC7D67" w:rsidRDefault="00CC7D67" w:rsidP="00526758">
      <w:pPr>
        <w:tabs>
          <w:tab w:val="right" w:leader="dot" w:pos="9360"/>
        </w:tabs>
        <w:rPr>
          <w:sz w:val="24"/>
          <w:szCs w:val="24"/>
        </w:rPr>
      </w:pPr>
      <w:r>
        <w:rPr>
          <w:sz w:val="24"/>
          <w:szCs w:val="24"/>
        </w:rPr>
        <w:t>7.12 Unique Entity Identifier and System for Award Management (</w:t>
      </w:r>
      <w:proofErr w:type="gramStart"/>
      <w:r>
        <w:rPr>
          <w:sz w:val="24"/>
          <w:szCs w:val="24"/>
        </w:rPr>
        <w:t>SAM)</w:t>
      </w:r>
      <w:r w:rsidR="00A16DB7">
        <w:rPr>
          <w:sz w:val="24"/>
          <w:szCs w:val="24"/>
        </w:rPr>
        <w:t xml:space="preserve"> </w:t>
      </w:r>
      <w:r w:rsidR="00B2351B">
        <w:rPr>
          <w:color w:val="FF0000"/>
          <w:sz w:val="24"/>
          <w:szCs w:val="24"/>
        </w:rPr>
        <w:t xml:space="preserve">  </w:t>
      </w:r>
      <w:proofErr w:type="gramEnd"/>
      <w:r w:rsidR="00B2351B">
        <w:rPr>
          <w:color w:val="FF0000"/>
          <w:sz w:val="24"/>
          <w:szCs w:val="24"/>
        </w:rPr>
        <w:t xml:space="preserve">  </w:t>
      </w:r>
      <w:r>
        <w:rPr>
          <w:sz w:val="24"/>
          <w:szCs w:val="24"/>
        </w:rPr>
        <w:tab/>
      </w:r>
      <w:r w:rsidR="00526758">
        <w:rPr>
          <w:sz w:val="24"/>
          <w:szCs w:val="24"/>
        </w:rPr>
        <w:t>23</w:t>
      </w:r>
    </w:p>
    <w:p w14:paraId="7E46BA16" w14:textId="42DA6DC8" w:rsidR="00CC7D67" w:rsidRDefault="00CC7D67" w:rsidP="00526758">
      <w:pPr>
        <w:tabs>
          <w:tab w:val="right" w:leader="dot" w:pos="9360"/>
        </w:tabs>
        <w:rPr>
          <w:sz w:val="24"/>
          <w:szCs w:val="24"/>
        </w:rPr>
      </w:pPr>
      <w:r>
        <w:rPr>
          <w:sz w:val="24"/>
          <w:szCs w:val="24"/>
        </w:rPr>
        <w:lastRenderedPageBreak/>
        <w:t>7.1</w:t>
      </w:r>
      <w:r w:rsidR="00784F5C">
        <w:rPr>
          <w:sz w:val="24"/>
          <w:szCs w:val="24"/>
        </w:rPr>
        <w:t>3</w:t>
      </w:r>
      <w:r>
        <w:rPr>
          <w:sz w:val="24"/>
          <w:szCs w:val="24"/>
        </w:rPr>
        <w:t xml:space="preserve"> Public Records</w:t>
      </w:r>
      <w:r w:rsidR="00A16DB7">
        <w:rPr>
          <w:sz w:val="24"/>
          <w:szCs w:val="24"/>
        </w:rPr>
        <w:t xml:space="preserve"> </w:t>
      </w:r>
      <w:r w:rsidR="00D432E7">
        <w:rPr>
          <w:sz w:val="24"/>
          <w:szCs w:val="24"/>
        </w:rPr>
        <w:tab/>
      </w:r>
      <w:r w:rsidR="00526758">
        <w:rPr>
          <w:sz w:val="24"/>
          <w:szCs w:val="24"/>
        </w:rPr>
        <w:t>23</w:t>
      </w:r>
    </w:p>
    <w:p w14:paraId="555D950B" w14:textId="3BB41BDA" w:rsidR="00CC7D67" w:rsidRDefault="00CC7D67" w:rsidP="00526758">
      <w:pPr>
        <w:tabs>
          <w:tab w:val="right" w:leader="dot" w:pos="9360"/>
        </w:tabs>
        <w:rPr>
          <w:sz w:val="24"/>
          <w:szCs w:val="24"/>
        </w:rPr>
      </w:pPr>
      <w:r>
        <w:rPr>
          <w:sz w:val="24"/>
          <w:szCs w:val="24"/>
        </w:rPr>
        <w:t>7.1</w:t>
      </w:r>
      <w:r w:rsidR="00784F5C">
        <w:rPr>
          <w:sz w:val="24"/>
          <w:szCs w:val="24"/>
        </w:rPr>
        <w:t>4</w:t>
      </w:r>
      <w:r>
        <w:rPr>
          <w:sz w:val="24"/>
          <w:szCs w:val="24"/>
        </w:rPr>
        <w:t xml:space="preserve"> Ex-</w:t>
      </w:r>
      <w:proofErr w:type="spellStart"/>
      <w:r>
        <w:rPr>
          <w:sz w:val="24"/>
          <w:szCs w:val="24"/>
        </w:rPr>
        <w:t>Parte</w:t>
      </w:r>
      <w:proofErr w:type="spellEnd"/>
      <w:r>
        <w:rPr>
          <w:sz w:val="24"/>
          <w:szCs w:val="24"/>
        </w:rPr>
        <w:t xml:space="preserve"> Communication</w:t>
      </w:r>
      <w:r w:rsidR="00A16DB7">
        <w:rPr>
          <w:sz w:val="24"/>
          <w:szCs w:val="24"/>
        </w:rPr>
        <w:t xml:space="preserve"> </w:t>
      </w:r>
      <w:r w:rsidR="00D432E7">
        <w:rPr>
          <w:sz w:val="24"/>
          <w:szCs w:val="24"/>
        </w:rPr>
        <w:tab/>
      </w:r>
      <w:r w:rsidR="00526758">
        <w:rPr>
          <w:sz w:val="24"/>
          <w:szCs w:val="24"/>
        </w:rPr>
        <w:t>24</w:t>
      </w:r>
    </w:p>
    <w:p w14:paraId="1725BA07" w14:textId="47A7D237" w:rsidR="00CC7D67" w:rsidRDefault="00CC7D67" w:rsidP="00526758">
      <w:pPr>
        <w:tabs>
          <w:tab w:val="right" w:leader="dot" w:pos="9360"/>
        </w:tabs>
        <w:rPr>
          <w:sz w:val="24"/>
          <w:szCs w:val="24"/>
        </w:rPr>
      </w:pPr>
      <w:r>
        <w:rPr>
          <w:sz w:val="24"/>
          <w:szCs w:val="24"/>
        </w:rPr>
        <w:t>7.1</w:t>
      </w:r>
      <w:r w:rsidR="00784F5C">
        <w:rPr>
          <w:sz w:val="24"/>
          <w:szCs w:val="24"/>
        </w:rPr>
        <w:t>5</w:t>
      </w:r>
      <w:r>
        <w:rPr>
          <w:sz w:val="24"/>
          <w:szCs w:val="24"/>
        </w:rPr>
        <w:t xml:space="preserve"> Audit Requirements</w:t>
      </w:r>
      <w:r w:rsidR="00A16DB7">
        <w:rPr>
          <w:sz w:val="24"/>
          <w:szCs w:val="24"/>
        </w:rPr>
        <w:t xml:space="preserve"> </w:t>
      </w:r>
      <w:r w:rsidR="00D432E7">
        <w:rPr>
          <w:sz w:val="24"/>
          <w:szCs w:val="24"/>
        </w:rPr>
        <w:tab/>
      </w:r>
      <w:r w:rsidR="00526758">
        <w:rPr>
          <w:sz w:val="24"/>
          <w:szCs w:val="24"/>
        </w:rPr>
        <w:t>24</w:t>
      </w:r>
    </w:p>
    <w:p w14:paraId="169F2538" w14:textId="2BBA121F" w:rsidR="00CC7D67" w:rsidRDefault="00CC7D67" w:rsidP="00526758">
      <w:pPr>
        <w:tabs>
          <w:tab w:val="right" w:leader="dot" w:pos="9360"/>
        </w:tabs>
        <w:rPr>
          <w:sz w:val="24"/>
          <w:szCs w:val="24"/>
        </w:rPr>
      </w:pPr>
      <w:r>
        <w:rPr>
          <w:sz w:val="24"/>
          <w:szCs w:val="24"/>
        </w:rPr>
        <w:t>7.1</w:t>
      </w:r>
      <w:r w:rsidR="00784F5C">
        <w:rPr>
          <w:sz w:val="24"/>
          <w:szCs w:val="24"/>
        </w:rPr>
        <w:t>6</w:t>
      </w:r>
      <w:r>
        <w:rPr>
          <w:sz w:val="24"/>
          <w:szCs w:val="24"/>
        </w:rPr>
        <w:t xml:space="preserve"> </w:t>
      </w:r>
      <w:r w:rsidR="005344DB">
        <w:rPr>
          <w:sz w:val="24"/>
          <w:szCs w:val="24"/>
        </w:rPr>
        <w:t xml:space="preserve">Fiscal </w:t>
      </w:r>
      <w:r w:rsidR="00A16DB7">
        <w:rPr>
          <w:sz w:val="24"/>
          <w:szCs w:val="24"/>
        </w:rPr>
        <w:t xml:space="preserve">Requirements </w:t>
      </w:r>
      <w:r w:rsidR="00526758">
        <w:rPr>
          <w:sz w:val="24"/>
          <w:szCs w:val="24"/>
        </w:rPr>
        <w:tab/>
        <w:t>24</w:t>
      </w:r>
    </w:p>
    <w:p w14:paraId="11155537" w14:textId="3BAF6207" w:rsidR="00CC7D67" w:rsidRDefault="005344DB" w:rsidP="00526758">
      <w:pPr>
        <w:tabs>
          <w:tab w:val="right" w:leader="dot" w:pos="9360"/>
        </w:tabs>
        <w:rPr>
          <w:color w:val="000000" w:themeColor="text1"/>
          <w:sz w:val="24"/>
          <w:szCs w:val="24"/>
        </w:rPr>
      </w:pPr>
      <w:r w:rsidRPr="00526758">
        <w:rPr>
          <w:sz w:val="24"/>
          <w:szCs w:val="24"/>
        </w:rPr>
        <w:t>7.17 Joint Proposals</w:t>
      </w:r>
      <w:r w:rsidR="00A16DB7" w:rsidRPr="00526758">
        <w:rPr>
          <w:sz w:val="24"/>
          <w:szCs w:val="24"/>
        </w:rPr>
        <w:t xml:space="preserve"> </w:t>
      </w:r>
      <w:r w:rsidR="00A16DB7" w:rsidRPr="00526758">
        <w:rPr>
          <w:sz w:val="24"/>
          <w:szCs w:val="24"/>
        </w:rPr>
        <w:tab/>
      </w:r>
      <w:r w:rsidR="00526758">
        <w:rPr>
          <w:color w:val="000000" w:themeColor="text1"/>
          <w:sz w:val="24"/>
          <w:szCs w:val="24"/>
        </w:rPr>
        <w:t>25</w:t>
      </w:r>
    </w:p>
    <w:p w14:paraId="4E77619A" w14:textId="24B66386" w:rsidR="0055610E" w:rsidRPr="004C4CEB" w:rsidRDefault="0055610E" w:rsidP="00526758">
      <w:pPr>
        <w:tabs>
          <w:tab w:val="right" w:leader="dot" w:pos="9360"/>
        </w:tabs>
        <w:rPr>
          <w:color w:val="000000" w:themeColor="text1"/>
          <w:sz w:val="24"/>
          <w:szCs w:val="24"/>
        </w:rPr>
      </w:pPr>
      <w:r>
        <w:rPr>
          <w:color w:val="000000" w:themeColor="text1"/>
          <w:sz w:val="24"/>
          <w:szCs w:val="24"/>
        </w:rPr>
        <w:t>7.18 Additional Assurances</w:t>
      </w:r>
      <w:r>
        <w:rPr>
          <w:color w:val="000000" w:themeColor="text1"/>
          <w:sz w:val="24"/>
          <w:szCs w:val="24"/>
        </w:rPr>
        <w:tab/>
      </w:r>
      <w:r w:rsidR="00526758">
        <w:rPr>
          <w:color w:val="000000" w:themeColor="text1"/>
          <w:sz w:val="24"/>
          <w:szCs w:val="24"/>
        </w:rPr>
        <w:t>25</w:t>
      </w:r>
    </w:p>
    <w:p w14:paraId="29EDA89C" w14:textId="21B7188D" w:rsidR="00C375CD" w:rsidRDefault="00A044FB" w:rsidP="00526758">
      <w:pPr>
        <w:tabs>
          <w:tab w:val="right" w:leader="dot" w:pos="9360"/>
        </w:tabs>
        <w:rPr>
          <w:b/>
          <w:bCs/>
          <w:sz w:val="24"/>
          <w:szCs w:val="24"/>
        </w:rPr>
      </w:pPr>
      <w:r w:rsidRPr="00A044FB">
        <w:rPr>
          <w:b/>
          <w:bCs/>
          <w:sz w:val="24"/>
          <w:szCs w:val="24"/>
        </w:rPr>
        <w:t>Section 8: Provisions and Disclaimers</w:t>
      </w:r>
      <w:r w:rsidR="009F3C52">
        <w:rPr>
          <w:b/>
          <w:bCs/>
          <w:sz w:val="24"/>
          <w:szCs w:val="24"/>
        </w:rPr>
        <w:t xml:space="preserve"> </w:t>
      </w:r>
      <w:r w:rsidRPr="00A044FB">
        <w:rPr>
          <w:b/>
          <w:bCs/>
          <w:sz w:val="24"/>
          <w:szCs w:val="24"/>
        </w:rPr>
        <w:tab/>
      </w:r>
      <w:r w:rsidR="00526758">
        <w:rPr>
          <w:b/>
          <w:bCs/>
          <w:sz w:val="24"/>
          <w:szCs w:val="24"/>
        </w:rPr>
        <w:t>25</w:t>
      </w:r>
    </w:p>
    <w:p w14:paraId="1B7E0843" w14:textId="4D0FBB2B" w:rsidR="00A044FB" w:rsidRDefault="00A044FB" w:rsidP="0096418B">
      <w:pPr>
        <w:tabs>
          <w:tab w:val="left" w:pos="4541"/>
        </w:tabs>
        <w:rPr>
          <w:b/>
          <w:bCs/>
          <w:sz w:val="24"/>
          <w:szCs w:val="24"/>
        </w:rPr>
      </w:pPr>
    </w:p>
    <w:p w14:paraId="479D0F9B" w14:textId="1CE52B6B" w:rsidR="00FF7E7B" w:rsidRDefault="00FF7E7B" w:rsidP="0096418B">
      <w:pPr>
        <w:tabs>
          <w:tab w:val="left" w:pos="4541"/>
        </w:tabs>
        <w:rPr>
          <w:b/>
          <w:bCs/>
          <w:sz w:val="24"/>
          <w:szCs w:val="24"/>
        </w:rPr>
      </w:pPr>
    </w:p>
    <w:p w14:paraId="1EBF5D2F" w14:textId="2E66A3D6" w:rsidR="00B94B1A" w:rsidRDefault="00B94B1A" w:rsidP="0096418B">
      <w:pPr>
        <w:tabs>
          <w:tab w:val="left" w:pos="4541"/>
        </w:tabs>
        <w:rPr>
          <w:b/>
          <w:bCs/>
          <w:sz w:val="24"/>
          <w:szCs w:val="24"/>
        </w:rPr>
      </w:pPr>
    </w:p>
    <w:p w14:paraId="32A81D13" w14:textId="7670394E" w:rsidR="00B94B1A" w:rsidRDefault="00B94B1A" w:rsidP="0096418B">
      <w:pPr>
        <w:tabs>
          <w:tab w:val="left" w:pos="4541"/>
        </w:tabs>
        <w:rPr>
          <w:b/>
          <w:bCs/>
          <w:sz w:val="24"/>
          <w:szCs w:val="24"/>
        </w:rPr>
      </w:pPr>
    </w:p>
    <w:p w14:paraId="4A534DE6" w14:textId="78E049A4" w:rsidR="00B94B1A" w:rsidRDefault="00B94B1A" w:rsidP="0096418B">
      <w:pPr>
        <w:tabs>
          <w:tab w:val="left" w:pos="4541"/>
        </w:tabs>
        <w:rPr>
          <w:b/>
          <w:bCs/>
          <w:sz w:val="24"/>
          <w:szCs w:val="24"/>
        </w:rPr>
      </w:pPr>
    </w:p>
    <w:p w14:paraId="4F7617A8" w14:textId="00766446" w:rsidR="00B94B1A" w:rsidRDefault="00B94B1A" w:rsidP="0096418B">
      <w:pPr>
        <w:tabs>
          <w:tab w:val="left" w:pos="4541"/>
        </w:tabs>
        <w:rPr>
          <w:b/>
          <w:bCs/>
          <w:sz w:val="24"/>
          <w:szCs w:val="24"/>
        </w:rPr>
      </w:pPr>
    </w:p>
    <w:p w14:paraId="58F1758B" w14:textId="42374477" w:rsidR="00B94B1A" w:rsidRDefault="00B94B1A" w:rsidP="0096418B">
      <w:pPr>
        <w:tabs>
          <w:tab w:val="left" w:pos="4541"/>
        </w:tabs>
        <w:rPr>
          <w:b/>
          <w:bCs/>
          <w:sz w:val="24"/>
          <w:szCs w:val="24"/>
        </w:rPr>
      </w:pPr>
    </w:p>
    <w:p w14:paraId="5D4A6EE8" w14:textId="0B8DA6C8" w:rsidR="00B94B1A" w:rsidRDefault="00B94B1A" w:rsidP="0096418B">
      <w:pPr>
        <w:tabs>
          <w:tab w:val="left" w:pos="4541"/>
        </w:tabs>
        <w:rPr>
          <w:b/>
          <w:bCs/>
          <w:sz w:val="24"/>
          <w:szCs w:val="24"/>
        </w:rPr>
      </w:pPr>
    </w:p>
    <w:p w14:paraId="5443FABB" w14:textId="4EF6BAFD" w:rsidR="00B94B1A" w:rsidRDefault="00B94B1A" w:rsidP="0096418B">
      <w:pPr>
        <w:tabs>
          <w:tab w:val="left" w:pos="4541"/>
        </w:tabs>
        <w:rPr>
          <w:b/>
          <w:bCs/>
          <w:sz w:val="24"/>
          <w:szCs w:val="24"/>
        </w:rPr>
      </w:pPr>
    </w:p>
    <w:p w14:paraId="6A705AB1" w14:textId="73542FE2" w:rsidR="00B94B1A" w:rsidRDefault="00B94B1A" w:rsidP="0096418B">
      <w:pPr>
        <w:tabs>
          <w:tab w:val="left" w:pos="4541"/>
        </w:tabs>
        <w:rPr>
          <w:b/>
          <w:bCs/>
          <w:sz w:val="24"/>
          <w:szCs w:val="24"/>
        </w:rPr>
      </w:pPr>
    </w:p>
    <w:p w14:paraId="7FBDED67" w14:textId="344995CF" w:rsidR="00B94B1A" w:rsidRDefault="00B94B1A" w:rsidP="0096418B">
      <w:pPr>
        <w:tabs>
          <w:tab w:val="left" w:pos="4541"/>
        </w:tabs>
        <w:rPr>
          <w:b/>
          <w:bCs/>
          <w:sz w:val="24"/>
          <w:szCs w:val="24"/>
        </w:rPr>
      </w:pPr>
    </w:p>
    <w:p w14:paraId="0604F6C0" w14:textId="077AE158" w:rsidR="00B94B1A" w:rsidRDefault="00B94B1A" w:rsidP="0096418B">
      <w:pPr>
        <w:tabs>
          <w:tab w:val="left" w:pos="4541"/>
        </w:tabs>
        <w:rPr>
          <w:b/>
          <w:bCs/>
          <w:sz w:val="24"/>
          <w:szCs w:val="24"/>
        </w:rPr>
      </w:pPr>
    </w:p>
    <w:p w14:paraId="1023AC49" w14:textId="439532A7" w:rsidR="00B94B1A" w:rsidRDefault="00B94B1A" w:rsidP="0096418B">
      <w:pPr>
        <w:tabs>
          <w:tab w:val="left" w:pos="4541"/>
        </w:tabs>
        <w:rPr>
          <w:b/>
          <w:bCs/>
          <w:sz w:val="24"/>
          <w:szCs w:val="24"/>
        </w:rPr>
      </w:pPr>
    </w:p>
    <w:p w14:paraId="4DC50B1B" w14:textId="1B47EDDE" w:rsidR="00B94B1A" w:rsidRDefault="00B94B1A" w:rsidP="0096418B">
      <w:pPr>
        <w:tabs>
          <w:tab w:val="left" w:pos="4541"/>
        </w:tabs>
        <w:rPr>
          <w:b/>
          <w:bCs/>
          <w:sz w:val="24"/>
          <w:szCs w:val="24"/>
        </w:rPr>
      </w:pPr>
    </w:p>
    <w:p w14:paraId="317D1612" w14:textId="26C481C3" w:rsidR="00B94B1A" w:rsidRDefault="00B94B1A" w:rsidP="0096418B">
      <w:pPr>
        <w:tabs>
          <w:tab w:val="left" w:pos="4541"/>
        </w:tabs>
        <w:rPr>
          <w:b/>
          <w:bCs/>
          <w:sz w:val="24"/>
          <w:szCs w:val="24"/>
        </w:rPr>
      </w:pPr>
    </w:p>
    <w:p w14:paraId="7CDEEEBC" w14:textId="77777777" w:rsidR="00622E7C" w:rsidRDefault="00622E7C" w:rsidP="0096418B">
      <w:pPr>
        <w:tabs>
          <w:tab w:val="left" w:pos="4541"/>
        </w:tabs>
        <w:rPr>
          <w:b/>
          <w:bCs/>
          <w:sz w:val="24"/>
          <w:szCs w:val="24"/>
        </w:rPr>
      </w:pPr>
    </w:p>
    <w:p w14:paraId="61948BFE" w14:textId="77777777" w:rsidR="004B5452" w:rsidRDefault="004B5452" w:rsidP="0096418B">
      <w:pPr>
        <w:tabs>
          <w:tab w:val="left" w:pos="4541"/>
        </w:tabs>
        <w:rPr>
          <w:b/>
          <w:bCs/>
          <w:sz w:val="24"/>
          <w:szCs w:val="24"/>
        </w:rPr>
      </w:pPr>
    </w:p>
    <w:p w14:paraId="343F0A9F" w14:textId="1ACB7554" w:rsidR="00A044FB" w:rsidRPr="00A044FB" w:rsidRDefault="004231B8" w:rsidP="0096418B">
      <w:pPr>
        <w:tabs>
          <w:tab w:val="left" w:pos="4541"/>
        </w:tabs>
        <w:rPr>
          <w:b/>
          <w:bCs/>
          <w:sz w:val="24"/>
          <w:szCs w:val="24"/>
        </w:rPr>
      </w:pPr>
      <w:r w:rsidRPr="00C375CD">
        <w:rPr>
          <w:b/>
          <w:bCs/>
          <w:sz w:val="24"/>
          <w:szCs w:val="24"/>
        </w:rPr>
        <w:lastRenderedPageBreak/>
        <w:t xml:space="preserve">Section 1: </w:t>
      </w:r>
      <w:r>
        <w:rPr>
          <w:b/>
          <w:bCs/>
          <w:sz w:val="24"/>
          <w:szCs w:val="24"/>
        </w:rPr>
        <w:t>Overview and Background</w:t>
      </w:r>
    </w:p>
    <w:p w14:paraId="67DA2C8D" w14:textId="5A893062" w:rsidR="0096418B" w:rsidRPr="0096418B" w:rsidRDefault="0096418B" w:rsidP="0096418B">
      <w:pPr>
        <w:pStyle w:val="ListParagraph"/>
        <w:numPr>
          <w:ilvl w:val="1"/>
          <w:numId w:val="5"/>
        </w:numPr>
        <w:tabs>
          <w:tab w:val="left" w:pos="4541"/>
        </w:tabs>
        <w:rPr>
          <w:b/>
          <w:bCs/>
          <w:sz w:val="24"/>
          <w:szCs w:val="24"/>
        </w:rPr>
      </w:pPr>
      <w:r w:rsidRPr="0096418B">
        <w:rPr>
          <w:b/>
          <w:bCs/>
          <w:sz w:val="24"/>
          <w:szCs w:val="24"/>
        </w:rPr>
        <w:t>WIOA Overview</w:t>
      </w:r>
    </w:p>
    <w:p w14:paraId="188D0D8B" w14:textId="1C0A3320" w:rsidR="006C6675" w:rsidRDefault="0096418B" w:rsidP="0096418B">
      <w:pPr>
        <w:tabs>
          <w:tab w:val="left" w:pos="4541"/>
        </w:tabs>
        <w:rPr>
          <w:sz w:val="24"/>
          <w:szCs w:val="24"/>
        </w:rPr>
      </w:pPr>
      <w:r>
        <w:rPr>
          <w:sz w:val="24"/>
          <w:szCs w:val="24"/>
        </w:rPr>
        <w:t>On July 22, 2014</w:t>
      </w:r>
      <w:r w:rsidR="00EE74ED">
        <w:rPr>
          <w:sz w:val="24"/>
          <w:szCs w:val="24"/>
        </w:rPr>
        <w:t>,</w:t>
      </w:r>
      <w:r>
        <w:rPr>
          <w:sz w:val="24"/>
          <w:szCs w:val="24"/>
        </w:rPr>
        <w:t xml:space="preserve"> President Obama signed WIOA into law. WIOA is designed to improve and streamline access to federally funded employment, education, training, and supportive services. The enactment of WIOA has provided an extraordinary opportunity for improvement </w:t>
      </w:r>
      <w:r w:rsidR="00EE74ED">
        <w:rPr>
          <w:sz w:val="24"/>
          <w:szCs w:val="24"/>
        </w:rPr>
        <w:t>s</w:t>
      </w:r>
      <w:r>
        <w:rPr>
          <w:sz w:val="24"/>
          <w:szCs w:val="24"/>
        </w:rPr>
        <w:t>o that the WorkSource One-Stop Delivery System is job-driven, responds to the needs of local employers</w:t>
      </w:r>
      <w:r w:rsidR="00EE74ED">
        <w:rPr>
          <w:sz w:val="24"/>
          <w:szCs w:val="24"/>
        </w:rPr>
        <w:t>,</w:t>
      </w:r>
      <w:r>
        <w:rPr>
          <w:sz w:val="24"/>
          <w:szCs w:val="24"/>
        </w:rPr>
        <w:t xml:space="preserve"> and prepares workers for jobs available both now and in the future. </w:t>
      </w:r>
      <w:r w:rsidR="00800550">
        <w:rPr>
          <w:sz w:val="24"/>
          <w:szCs w:val="24"/>
        </w:rPr>
        <w:t>WIOA fosters a nationwide system of one-stop centers (known in Washington State as WorkSource), which directly provide an array of employment services and connect customers to work</w:t>
      </w:r>
      <w:r w:rsidR="00EE74ED">
        <w:rPr>
          <w:sz w:val="24"/>
          <w:szCs w:val="24"/>
        </w:rPr>
        <w:t>-</w:t>
      </w:r>
      <w:r w:rsidR="00800550">
        <w:rPr>
          <w:sz w:val="24"/>
          <w:szCs w:val="24"/>
        </w:rPr>
        <w:t>related training and education. WIOA</w:t>
      </w:r>
      <w:r w:rsidR="00585A7F">
        <w:rPr>
          <w:sz w:val="24"/>
          <w:szCs w:val="24"/>
        </w:rPr>
        <w:t xml:space="preserve"> furthers a high</w:t>
      </w:r>
      <w:r w:rsidR="00EE74ED">
        <w:rPr>
          <w:sz w:val="24"/>
          <w:szCs w:val="24"/>
        </w:rPr>
        <w:t>-</w:t>
      </w:r>
      <w:r w:rsidR="00585A7F">
        <w:rPr>
          <w:sz w:val="24"/>
          <w:szCs w:val="24"/>
        </w:rPr>
        <w:t xml:space="preserve">quality one-stop delivery system by continuing to align investments in workforce, education, and economic development. </w:t>
      </w:r>
      <w:r w:rsidR="00BE20E7">
        <w:rPr>
          <w:sz w:val="24"/>
          <w:szCs w:val="24"/>
        </w:rPr>
        <w:t>WIOA seeks to increase the effectiveness of, and streamline the governing structure of the public workforce development system, empower elected officials and workforce boards, establish structures with regional economies and engage the key stakeholders needed to lead the system to achieve the goals of WIOA.</w:t>
      </w:r>
      <w:r w:rsidR="00585A7F">
        <w:rPr>
          <w:sz w:val="24"/>
          <w:szCs w:val="24"/>
        </w:rPr>
        <w:t xml:space="preserve"> WIOA reinforces the partnerships and strategies necessary for one-stops to provide job seekers and workers with high-quality career services, education</w:t>
      </w:r>
      <w:r w:rsidR="00EE74ED">
        <w:rPr>
          <w:sz w:val="24"/>
          <w:szCs w:val="24"/>
        </w:rPr>
        <w:t>,</w:t>
      </w:r>
      <w:r w:rsidR="00585A7F">
        <w:rPr>
          <w:sz w:val="24"/>
          <w:szCs w:val="24"/>
        </w:rPr>
        <w:t xml:space="preserve"> training, and </w:t>
      </w:r>
      <w:r w:rsidR="00690702">
        <w:rPr>
          <w:sz w:val="24"/>
          <w:szCs w:val="24"/>
        </w:rPr>
        <w:t xml:space="preserve">the </w:t>
      </w:r>
      <w:r w:rsidR="00585A7F">
        <w:rPr>
          <w:sz w:val="24"/>
          <w:szCs w:val="24"/>
        </w:rPr>
        <w:t>supportive services they need to get good jobs and stay employed</w:t>
      </w:r>
      <w:r w:rsidR="00690702">
        <w:rPr>
          <w:sz w:val="24"/>
          <w:szCs w:val="24"/>
        </w:rPr>
        <w:t>,</w:t>
      </w:r>
      <w:r w:rsidR="00585A7F">
        <w:rPr>
          <w:sz w:val="24"/>
          <w:szCs w:val="24"/>
        </w:rPr>
        <w:t xml:space="preserve"> and help</w:t>
      </w:r>
      <w:r w:rsidR="00690702">
        <w:rPr>
          <w:sz w:val="24"/>
          <w:szCs w:val="24"/>
        </w:rPr>
        <w:t>s</w:t>
      </w:r>
      <w:r w:rsidR="00585A7F">
        <w:rPr>
          <w:sz w:val="24"/>
          <w:szCs w:val="24"/>
        </w:rPr>
        <w:t xml:space="preserve"> businesses find skilled workers and access other supports, including education and training for their current workforce. WIOA provides workforce development activities that increase employment, retention</w:t>
      </w:r>
      <w:r w:rsidR="00EE74ED">
        <w:rPr>
          <w:sz w:val="24"/>
          <w:szCs w:val="24"/>
        </w:rPr>
        <w:t>,</w:t>
      </w:r>
      <w:r w:rsidR="00585A7F">
        <w:rPr>
          <w:sz w:val="24"/>
          <w:szCs w:val="24"/>
        </w:rPr>
        <w:t xml:space="preserve"> and earning</w:t>
      </w:r>
      <w:r w:rsidR="00690702">
        <w:rPr>
          <w:sz w:val="24"/>
          <w:szCs w:val="24"/>
        </w:rPr>
        <w:t>s</w:t>
      </w:r>
      <w:r w:rsidR="00585A7F">
        <w:rPr>
          <w:sz w:val="24"/>
          <w:szCs w:val="24"/>
        </w:rPr>
        <w:t xml:space="preserve"> </w:t>
      </w:r>
      <w:r w:rsidR="00690702">
        <w:rPr>
          <w:sz w:val="24"/>
          <w:szCs w:val="24"/>
        </w:rPr>
        <w:t>for</w:t>
      </w:r>
      <w:r w:rsidR="00585A7F">
        <w:rPr>
          <w:sz w:val="24"/>
          <w:szCs w:val="24"/>
        </w:rPr>
        <w:t xml:space="preserve"> workers and </w:t>
      </w:r>
      <w:r w:rsidR="00690702">
        <w:rPr>
          <w:sz w:val="24"/>
          <w:szCs w:val="24"/>
        </w:rPr>
        <w:t>i</w:t>
      </w:r>
      <w:r w:rsidR="00585A7F">
        <w:rPr>
          <w:sz w:val="24"/>
          <w:szCs w:val="24"/>
        </w:rPr>
        <w:t>ncrease</w:t>
      </w:r>
      <w:r w:rsidR="00690702">
        <w:rPr>
          <w:sz w:val="24"/>
          <w:szCs w:val="24"/>
        </w:rPr>
        <w:t>s</w:t>
      </w:r>
      <w:r w:rsidR="00585A7F">
        <w:rPr>
          <w:sz w:val="24"/>
          <w:szCs w:val="24"/>
        </w:rPr>
        <w:t xml:space="preserve"> post-secondary credential attainment</w:t>
      </w:r>
      <w:r w:rsidR="00690702">
        <w:rPr>
          <w:sz w:val="24"/>
          <w:szCs w:val="24"/>
        </w:rPr>
        <w:t>. These activities</w:t>
      </w:r>
      <w:r w:rsidR="00585A7F">
        <w:rPr>
          <w:sz w:val="24"/>
          <w:szCs w:val="24"/>
        </w:rPr>
        <w:t xml:space="preserve"> improve the quality of the </w:t>
      </w:r>
      <w:r w:rsidR="00ED2B5A">
        <w:rPr>
          <w:sz w:val="24"/>
          <w:szCs w:val="24"/>
        </w:rPr>
        <w:t>workforce</w:t>
      </w:r>
      <w:r w:rsidR="00585A7F">
        <w:rPr>
          <w:sz w:val="24"/>
          <w:szCs w:val="24"/>
        </w:rPr>
        <w:t xml:space="preserve">, reduces welfare dependency, increases economic </w:t>
      </w:r>
      <w:r w:rsidR="00ED2B5A">
        <w:rPr>
          <w:sz w:val="24"/>
          <w:szCs w:val="24"/>
        </w:rPr>
        <w:t>self-sufficiency</w:t>
      </w:r>
      <w:r w:rsidR="00585A7F">
        <w:rPr>
          <w:sz w:val="24"/>
          <w:szCs w:val="24"/>
        </w:rPr>
        <w:t xml:space="preserve">, meets </w:t>
      </w:r>
      <w:r w:rsidR="00690702">
        <w:rPr>
          <w:sz w:val="24"/>
          <w:szCs w:val="24"/>
        </w:rPr>
        <w:t xml:space="preserve">the </w:t>
      </w:r>
      <w:r w:rsidR="00585A7F">
        <w:rPr>
          <w:sz w:val="24"/>
          <w:szCs w:val="24"/>
        </w:rPr>
        <w:t xml:space="preserve">skills requirement of </w:t>
      </w:r>
      <w:r w:rsidR="00ED2B5A">
        <w:rPr>
          <w:sz w:val="24"/>
          <w:szCs w:val="24"/>
        </w:rPr>
        <w:t xml:space="preserve">employers, and enhances </w:t>
      </w:r>
      <w:r w:rsidR="005406A5">
        <w:rPr>
          <w:sz w:val="24"/>
          <w:szCs w:val="24"/>
        </w:rPr>
        <w:t xml:space="preserve">the </w:t>
      </w:r>
      <w:r w:rsidR="00ED2B5A">
        <w:rPr>
          <w:sz w:val="24"/>
          <w:szCs w:val="24"/>
        </w:rPr>
        <w:t>productivity and competitiveness of our nation when competing in a global market.</w:t>
      </w:r>
    </w:p>
    <w:p w14:paraId="690BBC4B" w14:textId="060FCF70" w:rsidR="00B039C8" w:rsidRDefault="006C6675" w:rsidP="00B039C8">
      <w:pPr>
        <w:pStyle w:val="ListParagraph"/>
        <w:numPr>
          <w:ilvl w:val="1"/>
          <w:numId w:val="5"/>
        </w:numPr>
        <w:tabs>
          <w:tab w:val="left" w:pos="4541"/>
        </w:tabs>
        <w:rPr>
          <w:b/>
          <w:bCs/>
          <w:sz w:val="24"/>
          <w:szCs w:val="24"/>
        </w:rPr>
      </w:pPr>
      <w:r w:rsidRPr="006C6675">
        <w:rPr>
          <w:b/>
          <w:bCs/>
          <w:sz w:val="24"/>
          <w:szCs w:val="24"/>
        </w:rPr>
        <w:t>BFWDC Vision, Mission</w:t>
      </w:r>
      <w:r w:rsidR="00EE74ED">
        <w:rPr>
          <w:b/>
          <w:bCs/>
          <w:sz w:val="24"/>
          <w:szCs w:val="24"/>
        </w:rPr>
        <w:t>,</w:t>
      </w:r>
      <w:r w:rsidRPr="006C6675">
        <w:rPr>
          <w:b/>
          <w:bCs/>
          <w:sz w:val="24"/>
          <w:szCs w:val="24"/>
        </w:rPr>
        <w:t xml:space="preserve"> and Values</w:t>
      </w:r>
    </w:p>
    <w:p w14:paraId="150436F6" w14:textId="77777777" w:rsidR="009B03AC" w:rsidRDefault="009B03AC" w:rsidP="00B039C8">
      <w:pPr>
        <w:pStyle w:val="ListParagraph"/>
        <w:tabs>
          <w:tab w:val="left" w:pos="4541"/>
        </w:tabs>
        <w:ind w:left="360"/>
        <w:rPr>
          <w:sz w:val="24"/>
          <w:szCs w:val="24"/>
        </w:rPr>
      </w:pPr>
    </w:p>
    <w:p w14:paraId="0BCB8BDC" w14:textId="003F3C98" w:rsidR="00B039C8" w:rsidRPr="00B039C8" w:rsidRDefault="00B039C8" w:rsidP="00B039C8">
      <w:pPr>
        <w:pStyle w:val="ListParagraph"/>
        <w:tabs>
          <w:tab w:val="left" w:pos="4541"/>
        </w:tabs>
        <w:ind w:left="360"/>
        <w:rPr>
          <w:b/>
          <w:bCs/>
          <w:sz w:val="24"/>
          <w:szCs w:val="24"/>
        </w:rPr>
      </w:pPr>
      <w:r w:rsidRPr="00B5083A">
        <w:rPr>
          <w:b/>
          <w:bCs/>
          <w:sz w:val="24"/>
          <w:szCs w:val="24"/>
        </w:rPr>
        <w:t xml:space="preserve">BFWDC </w:t>
      </w:r>
      <w:r w:rsidRPr="00B5083A">
        <w:rPr>
          <w:rFonts w:cstheme="minorHAnsi"/>
          <w:b/>
          <w:bCs/>
          <w:sz w:val="24"/>
          <w:szCs w:val="24"/>
        </w:rPr>
        <w:t>Vision</w:t>
      </w:r>
      <w:r>
        <w:rPr>
          <w:rFonts w:cstheme="minorHAnsi"/>
          <w:bCs/>
          <w:sz w:val="24"/>
          <w:szCs w:val="24"/>
        </w:rPr>
        <w:t xml:space="preserve"> - </w:t>
      </w:r>
      <w:r w:rsidRPr="00B039C8">
        <w:rPr>
          <w:rFonts w:cstheme="minorHAnsi"/>
          <w:bCs/>
          <w:sz w:val="24"/>
          <w:szCs w:val="24"/>
        </w:rPr>
        <w:t>The Benton-Franklin Workforce Development Council contributes to our prosperous community by elevating the human potential.</w:t>
      </w:r>
    </w:p>
    <w:p w14:paraId="416CA9F6" w14:textId="77777777" w:rsidR="009B03AC" w:rsidRPr="009B03AC" w:rsidRDefault="009B03AC" w:rsidP="00B039C8">
      <w:pPr>
        <w:pStyle w:val="ListParagraph"/>
        <w:tabs>
          <w:tab w:val="right" w:pos="9360"/>
        </w:tabs>
        <w:spacing w:before="240"/>
        <w:ind w:left="360"/>
        <w:rPr>
          <w:rFonts w:cstheme="minorHAnsi"/>
          <w:bCs/>
          <w:sz w:val="16"/>
          <w:szCs w:val="16"/>
        </w:rPr>
      </w:pPr>
    </w:p>
    <w:p w14:paraId="0E9BEDB6" w14:textId="5DBD477F" w:rsidR="00B039C8" w:rsidRDefault="00B039C8" w:rsidP="00B039C8">
      <w:pPr>
        <w:pStyle w:val="ListParagraph"/>
        <w:tabs>
          <w:tab w:val="right" w:pos="9360"/>
        </w:tabs>
        <w:spacing w:before="240"/>
        <w:ind w:left="360"/>
        <w:rPr>
          <w:rFonts w:cstheme="minorHAnsi"/>
          <w:bCs/>
          <w:sz w:val="24"/>
          <w:szCs w:val="24"/>
        </w:rPr>
      </w:pPr>
      <w:r w:rsidRPr="00B5083A">
        <w:rPr>
          <w:rFonts w:cstheme="minorHAnsi"/>
          <w:b/>
          <w:sz w:val="24"/>
          <w:szCs w:val="24"/>
        </w:rPr>
        <w:t>BFWDC Mission</w:t>
      </w:r>
      <w:r>
        <w:rPr>
          <w:rFonts w:cstheme="minorHAnsi"/>
          <w:bCs/>
          <w:sz w:val="24"/>
          <w:szCs w:val="24"/>
        </w:rPr>
        <w:t xml:space="preserve"> - </w:t>
      </w:r>
      <w:r w:rsidRPr="00B039C8">
        <w:rPr>
          <w:rFonts w:cstheme="minorHAnsi"/>
          <w:bCs/>
          <w:sz w:val="24"/>
          <w:szCs w:val="24"/>
        </w:rPr>
        <w:t>Promoting a prosperous community by providing a progressive workforce system.</w:t>
      </w:r>
    </w:p>
    <w:p w14:paraId="09D18109" w14:textId="77777777" w:rsidR="009B03AC" w:rsidRPr="009B03AC" w:rsidRDefault="009B03AC" w:rsidP="00B039C8">
      <w:pPr>
        <w:pStyle w:val="ListParagraph"/>
        <w:tabs>
          <w:tab w:val="right" w:pos="9360"/>
        </w:tabs>
        <w:spacing w:before="240"/>
        <w:ind w:left="360"/>
        <w:rPr>
          <w:rFonts w:cstheme="minorHAnsi"/>
          <w:bCs/>
          <w:sz w:val="16"/>
          <w:szCs w:val="16"/>
        </w:rPr>
      </w:pPr>
    </w:p>
    <w:p w14:paraId="32F485F4" w14:textId="5E0D0ED9" w:rsidR="006C6675" w:rsidRDefault="00B039C8" w:rsidP="009B03AC">
      <w:pPr>
        <w:pStyle w:val="ListParagraph"/>
        <w:tabs>
          <w:tab w:val="right" w:pos="9360"/>
        </w:tabs>
        <w:spacing w:before="240"/>
        <w:ind w:left="360"/>
        <w:rPr>
          <w:rFonts w:cstheme="minorHAnsi"/>
          <w:bCs/>
          <w:sz w:val="24"/>
          <w:szCs w:val="24"/>
        </w:rPr>
      </w:pPr>
      <w:r w:rsidRPr="00B5083A">
        <w:rPr>
          <w:rFonts w:cstheme="minorHAnsi"/>
          <w:b/>
          <w:sz w:val="24"/>
          <w:szCs w:val="24"/>
        </w:rPr>
        <w:t>BFWDC Values</w:t>
      </w:r>
      <w:r>
        <w:rPr>
          <w:rFonts w:cstheme="minorHAnsi"/>
          <w:bCs/>
          <w:sz w:val="24"/>
          <w:szCs w:val="24"/>
        </w:rPr>
        <w:t xml:space="preserve"> </w:t>
      </w:r>
      <w:r w:rsidR="009C3D7D">
        <w:rPr>
          <w:rFonts w:cstheme="minorHAnsi"/>
          <w:bCs/>
          <w:sz w:val="24"/>
          <w:szCs w:val="24"/>
        </w:rPr>
        <w:t>–</w:t>
      </w:r>
      <w:r>
        <w:rPr>
          <w:rFonts w:cstheme="minorHAnsi"/>
          <w:bCs/>
          <w:sz w:val="24"/>
          <w:szCs w:val="24"/>
        </w:rPr>
        <w:t xml:space="preserve"> </w:t>
      </w:r>
      <w:r w:rsidRPr="00B039C8">
        <w:rPr>
          <w:rFonts w:cstheme="minorHAnsi"/>
          <w:bCs/>
          <w:sz w:val="24"/>
          <w:szCs w:val="24"/>
        </w:rPr>
        <w:t>Integrity</w:t>
      </w:r>
      <w:r w:rsidR="009C3D7D">
        <w:rPr>
          <w:rFonts w:cstheme="minorHAnsi"/>
          <w:bCs/>
          <w:sz w:val="24"/>
          <w:szCs w:val="24"/>
        </w:rPr>
        <w:t xml:space="preserve">, </w:t>
      </w:r>
      <w:r w:rsidRPr="00B039C8">
        <w:rPr>
          <w:rFonts w:cstheme="minorHAnsi"/>
          <w:bCs/>
          <w:sz w:val="24"/>
          <w:szCs w:val="24"/>
        </w:rPr>
        <w:t>Honesty, Excellence, Service</w:t>
      </w:r>
      <w:r w:rsidR="009C3D7D">
        <w:rPr>
          <w:rFonts w:cstheme="minorHAnsi"/>
          <w:bCs/>
          <w:sz w:val="24"/>
          <w:szCs w:val="24"/>
        </w:rPr>
        <w:t xml:space="preserve">, </w:t>
      </w:r>
      <w:r w:rsidRPr="00B039C8">
        <w:rPr>
          <w:rFonts w:cstheme="minorHAnsi"/>
          <w:bCs/>
          <w:sz w:val="24"/>
          <w:szCs w:val="24"/>
        </w:rPr>
        <w:t>Helping Others</w:t>
      </w:r>
      <w:r>
        <w:rPr>
          <w:rFonts w:cstheme="minorHAnsi"/>
          <w:bCs/>
          <w:sz w:val="24"/>
          <w:szCs w:val="24"/>
        </w:rPr>
        <w:t xml:space="preserve">, Inclusion, </w:t>
      </w:r>
      <w:r w:rsidRPr="00B039C8">
        <w:rPr>
          <w:rFonts w:cstheme="minorHAnsi"/>
          <w:bCs/>
          <w:sz w:val="24"/>
          <w:szCs w:val="24"/>
        </w:rPr>
        <w:t>Collaboration</w:t>
      </w:r>
      <w:r>
        <w:rPr>
          <w:rFonts w:cstheme="minorHAnsi"/>
          <w:bCs/>
          <w:sz w:val="24"/>
          <w:szCs w:val="24"/>
        </w:rPr>
        <w:t xml:space="preserve">, </w:t>
      </w:r>
      <w:r w:rsidRPr="00B039C8">
        <w:rPr>
          <w:rFonts w:cstheme="minorHAnsi"/>
          <w:bCs/>
          <w:sz w:val="24"/>
          <w:szCs w:val="24"/>
        </w:rPr>
        <w:t>Partnership, Leadership, Creativity, Innovation, Imagination</w:t>
      </w:r>
      <w:r w:rsidR="00370F73">
        <w:rPr>
          <w:rFonts w:cstheme="minorHAnsi"/>
          <w:bCs/>
          <w:sz w:val="24"/>
          <w:szCs w:val="24"/>
        </w:rPr>
        <w:t>.</w:t>
      </w:r>
    </w:p>
    <w:p w14:paraId="09879CC2" w14:textId="77777777" w:rsidR="009B03AC" w:rsidRPr="009B03AC" w:rsidRDefault="009B03AC" w:rsidP="009B03AC">
      <w:pPr>
        <w:pStyle w:val="ListParagraph"/>
        <w:tabs>
          <w:tab w:val="right" w:pos="9360"/>
        </w:tabs>
        <w:spacing w:before="240"/>
        <w:ind w:left="360"/>
        <w:rPr>
          <w:rFonts w:cstheme="minorHAnsi"/>
          <w:bCs/>
          <w:sz w:val="24"/>
          <w:szCs w:val="24"/>
        </w:rPr>
      </w:pPr>
    </w:p>
    <w:p w14:paraId="1FC0D5EC" w14:textId="4F695151" w:rsidR="006C6675" w:rsidRDefault="006C6675" w:rsidP="006C6675">
      <w:pPr>
        <w:pStyle w:val="ListParagraph"/>
        <w:numPr>
          <w:ilvl w:val="1"/>
          <w:numId w:val="5"/>
        </w:numPr>
        <w:tabs>
          <w:tab w:val="left" w:pos="4541"/>
        </w:tabs>
        <w:rPr>
          <w:b/>
          <w:bCs/>
          <w:sz w:val="24"/>
          <w:szCs w:val="24"/>
        </w:rPr>
      </w:pPr>
      <w:r w:rsidRPr="006C6675">
        <w:rPr>
          <w:b/>
          <w:bCs/>
          <w:sz w:val="24"/>
          <w:szCs w:val="24"/>
        </w:rPr>
        <w:t>BFWDC</w:t>
      </w:r>
      <w:r w:rsidR="00E47DE9">
        <w:rPr>
          <w:b/>
          <w:bCs/>
          <w:sz w:val="24"/>
          <w:szCs w:val="24"/>
        </w:rPr>
        <w:t xml:space="preserve"> - </w:t>
      </w:r>
      <w:r w:rsidR="007C7E7B">
        <w:rPr>
          <w:b/>
          <w:bCs/>
          <w:sz w:val="24"/>
          <w:szCs w:val="24"/>
        </w:rPr>
        <w:t xml:space="preserve">RFP </w:t>
      </w:r>
      <w:r w:rsidRPr="006C6675">
        <w:rPr>
          <w:b/>
          <w:bCs/>
          <w:sz w:val="24"/>
          <w:szCs w:val="24"/>
        </w:rPr>
        <w:t>Introduction</w:t>
      </w:r>
    </w:p>
    <w:p w14:paraId="0DBEB062" w14:textId="44B41561" w:rsidR="00D74749" w:rsidRDefault="009C3D7D" w:rsidP="009C3D7D">
      <w:pPr>
        <w:tabs>
          <w:tab w:val="left" w:pos="4541"/>
        </w:tabs>
        <w:rPr>
          <w:sz w:val="24"/>
          <w:szCs w:val="24"/>
        </w:rPr>
      </w:pPr>
      <w:r>
        <w:rPr>
          <w:sz w:val="24"/>
          <w:szCs w:val="24"/>
        </w:rPr>
        <w:t xml:space="preserve">The BFWDC is responsible for overseeing the workforce development system in Benton and Franklin Counties. The BFWDC is issuing this RFP on behalf of the BFWDC Board and the Chief Local Elected </w:t>
      </w:r>
      <w:r>
        <w:rPr>
          <w:sz w:val="24"/>
          <w:szCs w:val="24"/>
        </w:rPr>
        <w:lastRenderedPageBreak/>
        <w:t xml:space="preserve">Officials (CLEOs) to identify and select a qualified entity to serve as the WSCB – OSO, funded by the Department of Labor (DOL) under WIOA (Public Law No: 113-128). The WSCB – OSO is a leader who works collaboratively with the BFWDC and the partners at WSCB to create a calm and productive space where a superb customer experience is the focus and center of all activity. </w:t>
      </w:r>
      <w:r w:rsidR="005C671D">
        <w:rPr>
          <w:sz w:val="24"/>
          <w:szCs w:val="24"/>
        </w:rPr>
        <w:t xml:space="preserve">The OSO selected will demonstrate partnership, commitment to equality, </w:t>
      </w:r>
      <w:r w:rsidR="00690702">
        <w:rPr>
          <w:sz w:val="24"/>
          <w:szCs w:val="24"/>
        </w:rPr>
        <w:t xml:space="preserve">and </w:t>
      </w:r>
      <w:r w:rsidR="005C671D">
        <w:rPr>
          <w:sz w:val="24"/>
          <w:szCs w:val="24"/>
        </w:rPr>
        <w:t>an unbiased approach with all stakeholder</w:t>
      </w:r>
      <w:r w:rsidR="00EE74ED">
        <w:rPr>
          <w:sz w:val="24"/>
          <w:szCs w:val="24"/>
        </w:rPr>
        <w:t>s</w:t>
      </w:r>
      <w:r w:rsidR="005C671D">
        <w:rPr>
          <w:sz w:val="24"/>
          <w:szCs w:val="24"/>
        </w:rPr>
        <w:t>. The OSO will maintain operational oversight of WSCB that aligns with partners to enhance services</w:t>
      </w:r>
      <w:r w:rsidR="00D74749">
        <w:rPr>
          <w:sz w:val="24"/>
          <w:szCs w:val="24"/>
        </w:rPr>
        <w:t>. This RFP is seeking proposals from qualified entities with neutrality and the proven experience to manage a center that is customer</w:t>
      </w:r>
      <w:r w:rsidR="00EE74ED">
        <w:rPr>
          <w:sz w:val="24"/>
          <w:szCs w:val="24"/>
        </w:rPr>
        <w:t>-</w:t>
      </w:r>
      <w:r w:rsidR="00D74749">
        <w:rPr>
          <w:sz w:val="24"/>
          <w:szCs w:val="24"/>
        </w:rPr>
        <w:t xml:space="preserve">centric, welcoming, fully accessible, and integrated. </w:t>
      </w:r>
    </w:p>
    <w:p w14:paraId="31DEEB10" w14:textId="77777777" w:rsidR="00EC5FA6" w:rsidRDefault="00EC5FA6" w:rsidP="00EC5FA6">
      <w:pPr>
        <w:tabs>
          <w:tab w:val="left" w:pos="4541"/>
        </w:tabs>
        <w:rPr>
          <w:sz w:val="24"/>
          <w:szCs w:val="24"/>
        </w:rPr>
      </w:pPr>
      <w:r>
        <w:rPr>
          <w:sz w:val="24"/>
          <w:szCs w:val="24"/>
        </w:rPr>
        <w:t xml:space="preserve">     Geographical Areas – Benton and Franklin Counties, Washington</w:t>
      </w:r>
    </w:p>
    <w:p w14:paraId="4847A786" w14:textId="3EFF61A4" w:rsidR="00EC5FA6" w:rsidRDefault="00EC5FA6" w:rsidP="00EC5FA6">
      <w:pPr>
        <w:tabs>
          <w:tab w:val="left" w:pos="4541"/>
        </w:tabs>
        <w:rPr>
          <w:sz w:val="24"/>
          <w:szCs w:val="24"/>
        </w:rPr>
      </w:pPr>
      <w:r>
        <w:rPr>
          <w:sz w:val="24"/>
          <w:szCs w:val="24"/>
        </w:rPr>
        <w:t xml:space="preserve">     Proposed Award Amount – </w:t>
      </w:r>
      <w:r w:rsidR="002A6A85">
        <w:rPr>
          <w:sz w:val="24"/>
          <w:szCs w:val="24"/>
        </w:rPr>
        <w:t xml:space="preserve">The approximate WIOA Title </w:t>
      </w:r>
      <w:r w:rsidR="007C4459">
        <w:rPr>
          <w:sz w:val="24"/>
          <w:szCs w:val="24"/>
        </w:rPr>
        <w:t xml:space="preserve">1 </w:t>
      </w:r>
      <w:r>
        <w:rPr>
          <w:sz w:val="24"/>
          <w:szCs w:val="24"/>
        </w:rPr>
        <w:t xml:space="preserve">subaward amount </w:t>
      </w:r>
      <w:r w:rsidR="002A6A85">
        <w:rPr>
          <w:sz w:val="24"/>
          <w:szCs w:val="24"/>
        </w:rPr>
        <w:t xml:space="preserve">is </w:t>
      </w:r>
      <w:r>
        <w:rPr>
          <w:sz w:val="24"/>
          <w:szCs w:val="24"/>
        </w:rPr>
        <w:t>$200,000</w:t>
      </w:r>
    </w:p>
    <w:p w14:paraId="3424D7C6" w14:textId="291D87E7" w:rsidR="002A6A85" w:rsidRPr="002A6A85" w:rsidRDefault="002A6A85" w:rsidP="002A6A85">
      <w:pPr>
        <w:pStyle w:val="ListParagraph"/>
        <w:numPr>
          <w:ilvl w:val="0"/>
          <w:numId w:val="8"/>
        </w:numPr>
        <w:tabs>
          <w:tab w:val="left" w:pos="4541"/>
        </w:tabs>
        <w:rPr>
          <w:sz w:val="24"/>
          <w:szCs w:val="24"/>
        </w:rPr>
      </w:pPr>
      <w:r>
        <w:rPr>
          <w:sz w:val="24"/>
          <w:szCs w:val="24"/>
        </w:rPr>
        <w:t>The BFWDC reserves the right to increase or decrease the total estimated award amount. The estimated award amount is provided as guidance to bidders in preparing their proposal budget. Bidders are not required to request the full amount of estimated funding available</w:t>
      </w:r>
      <w:r w:rsidR="00421075">
        <w:rPr>
          <w:sz w:val="24"/>
          <w:szCs w:val="24"/>
        </w:rPr>
        <w:t>.</w:t>
      </w:r>
      <w:r w:rsidR="007C4459">
        <w:rPr>
          <w:sz w:val="24"/>
          <w:szCs w:val="24"/>
        </w:rPr>
        <w:t xml:space="preserve"> </w:t>
      </w:r>
      <w:r w:rsidR="00E46471">
        <w:rPr>
          <w:sz w:val="24"/>
          <w:szCs w:val="24"/>
        </w:rPr>
        <w:t>However,</w:t>
      </w:r>
      <w:r w:rsidR="007C4459">
        <w:rPr>
          <w:sz w:val="24"/>
          <w:szCs w:val="24"/>
        </w:rPr>
        <w:t xml:space="preserve"> </w:t>
      </w:r>
      <w:r w:rsidR="00421075">
        <w:rPr>
          <w:sz w:val="24"/>
          <w:szCs w:val="24"/>
        </w:rPr>
        <w:t xml:space="preserve">bidders </w:t>
      </w:r>
      <w:r w:rsidR="007C4459">
        <w:rPr>
          <w:sz w:val="24"/>
          <w:szCs w:val="24"/>
        </w:rPr>
        <w:t xml:space="preserve">shall not exceed the approximate amount of $200,000 in </w:t>
      </w:r>
      <w:r w:rsidR="00421075">
        <w:rPr>
          <w:sz w:val="24"/>
          <w:szCs w:val="24"/>
        </w:rPr>
        <w:t>their proposal</w:t>
      </w:r>
      <w:r w:rsidR="007C4459">
        <w:rPr>
          <w:sz w:val="24"/>
          <w:szCs w:val="24"/>
        </w:rPr>
        <w:t>.</w:t>
      </w:r>
      <w:r w:rsidR="00E46471">
        <w:rPr>
          <w:sz w:val="24"/>
          <w:szCs w:val="24"/>
        </w:rPr>
        <w:t xml:space="preserve"> Doing so will result in RFP rejections.</w:t>
      </w:r>
    </w:p>
    <w:p w14:paraId="4AA56635" w14:textId="3E3C3BD6" w:rsidR="00EC5FA6" w:rsidRDefault="00EC5FA6" w:rsidP="009C3D7D">
      <w:pPr>
        <w:tabs>
          <w:tab w:val="left" w:pos="4541"/>
        </w:tabs>
        <w:rPr>
          <w:sz w:val="24"/>
          <w:szCs w:val="24"/>
        </w:rPr>
      </w:pPr>
      <w:r>
        <w:rPr>
          <w:sz w:val="24"/>
          <w:szCs w:val="24"/>
        </w:rPr>
        <w:t xml:space="preserve">     Type of Award – Cost reimbursement subaward</w:t>
      </w:r>
    </w:p>
    <w:p w14:paraId="4C6A287C" w14:textId="10EC7A67" w:rsidR="00EC5FA6" w:rsidRPr="00824FA5" w:rsidRDefault="00EC5FA6" w:rsidP="009C3D7D">
      <w:pPr>
        <w:tabs>
          <w:tab w:val="left" w:pos="4541"/>
        </w:tabs>
        <w:rPr>
          <w:b/>
          <w:bCs/>
          <w:sz w:val="24"/>
          <w:szCs w:val="24"/>
        </w:rPr>
      </w:pPr>
      <w:r>
        <w:rPr>
          <w:sz w:val="24"/>
          <w:szCs w:val="24"/>
        </w:rPr>
        <w:t xml:space="preserve">     Anticipated Start Date – </w:t>
      </w:r>
      <w:r w:rsidRPr="00824FA5">
        <w:rPr>
          <w:b/>
          <w:bCs/>
          <w:sz w:val="24"/>
          <w:szCs w:val="24"/>
        </w:rPr>
        <w:t>July 1, 2021</w:t>
      </w:r>
    </w:p>
    <w:p w14:paraId="37A382F9" w14:textId="6DEE33BE" w:rsidR="000F507C" w:rsidRDefault="00EC5FA6" w:rsidP="000F507C">
      <w:pPr>
        <w:tabs>
          <w:tab w:val="left" w:pos="4541"/>
        </w:tabs>
        <w:rPr>
          <w:sz w:val="24"/>
          <w:szCs w:val="24"/>
        </w:rPr>
      </w:pPr>
      <w:r>
        <w:rPr>
          <w:sz w:val="24"/>
          <w:szCs w:val="24"/>
        </w:rPr>
        <w:t xml:space="preserve">     Initial Award End Date –</w:t>
      </w:r>
      <w:r w:rsidRPr="00824FA5">
        <w:rPr>
          <w:b/>
          <w:bCs/>
          <w:sz w:val="24"/>
          <w:szCs w:val="24"/>
        </w:rPr>
        <w:t xml:space="preserve"> June 30, 2022</w:t>
      </w:r>
    </w:p>
    <w:p w14:paraId="2B5D475A" w14:textId="3BA7D33C" w:rsidR="00552E9D" w:rsidRPr="004B5452" w:rsidRDefault="00552E9D" w:rsidP="00552E9D">
      <w:pPr>
        <w:tabs>
          <w:tab w:val="left" w:pos="4541"/>
        </w:tabs>
        <w:rPr>
          <w:sz w:val="24"/>
          <w:szCs w:val="24"/>
        </w:rPr>
      </w:pPr>
      <w:r>
        <w:rPr>
          <w:sz w:val="24"/>
          <w:szCs w:val="24"/>
        </w:rPr>
        <w:t xml:space="preserve">Option to Extend – The BFWDC reserves the right to extend the subaward for another </w:t>
      </w:r>
      <w:r w:rsidR="00EE74ED">
        <w:rPr>
          <w:sz w:val="24"/>
          <w:szCs w:val="24"/>
        </w:rPr>
        <w:t>three</w:t>
      </w:r>
      <w:r>
        <w:rPr>
          <w:sz w:val="24"/>
          <w:szCs w:val="24"/>
        </w:rPr>
        <w:t xml:space="preserve"> years on an annual basis through </w:t>
      </w:r>
      <w:r w:rsidRPr="00824FA5">
        <w:rPr>
          <w:b/>
          <w:bCs/>
          <w:sz w:val="24"/>
          <w:szCs w:val="24"/>
        </w:rPr>
        <w:t>June 30, 2025</w:t>
      </w:r>
      <w:r>
        <w:rPr>
          <w:sz w:val="24"/>
          <w:szCs w:val="24"/>
        </w:rPr>
        <w:t xml:space="preserve">, based on future funding availability, DOL regulations or rulemaking, </w:t>
      </w:r>
      <w:r w:rsidR="00EE74ED">
        <w:rPr>
          <w:sz w:val="24"/>
          <w:szCs w:val="24"/>
        </w:rPr>
        <w:t xml:space="preserve">the </w:t>
      </w:r>
      <w:r>
        <w:rPr>
          <w:sz w:val="24"/>
          <w:szCs w:val="24"/>
        </w:rPr>
        <w:t>performance of the sub-recipient, and other factors.</w:t>
      </w:r>
    </w:p>
    <w:p w14:paraId="1A4C5AF3" w14:textId="5F95F873" w:rsidR="006C6675" w:rsidRPr="006C6675" w:rsidRDefault="006C6675" w:rsidP="006C6675">
      <w:pPr>
        <w:pStyle w:val="ListParagraph"/>
        <w:numPr>
          <w:ilvl w:val="1"/>
          <w:numId w:val="5"/>
        </w:numPr>
        <w:tabs>
          <w:tab w:val="left" w:pos="4541"/>
        </w:tabs>
        <w:rPr>
          <w:b/>
          <w:bCs/>
          <w:sz w:val="24"/>
          <w:szCs w:val="24"/>
        </w:rPr>
      </w:pPr>
      <w:r w:rsidRPr="006C6675">
        <w:rPr>
          <w:b/>
          <w:bCs/>
          <w:sz w:val="24"/>
          <w:szCs w:val="24"/>
        </w:rPr>
        <w:t>Roles and Responsibilities of the BFWDC</w:t>
      </w:r>
    </w:p>
    <w:p w14:paraId="17693676" w14:textId="4E5E7EBD" w:rsidR="006C6675" w:rsidRDefault="000E372D" w:rsidP="000E372D">
      <w:pPr>
        <w:tabs>
          <w:tab w:val="left" w:pos="4541"/>
        </w:tabs>
        <w:rPr>
          <w:sz w:val="24"/>
          <w:szCs w:val="24"/>
        </w:rPr>
      </w:pPr>
      <w:r>
        <w:rPr>
          <w:sz w:val="24"/>
          <w:szCs w:val="24"/>
        </w:rPr>
        <w:t>The roles and responsibilities of the BFWDC include, but are not limited to, the following:</w:t>
      </w:r>
    </w:p>
    <w:p w14:paraId="1A30FA4B" w14:textId="6FAB6B48" w:rsidR="000E372D" w:rsidRDefault="009D79D4" w:rsidP="009D79D4">
      <w:pPr>
        <w:pStyle w:val="ListParagraph"/>
        <w:numPr>
          <w:ilvl w:val="0"/>
          <w:numId w:val="6"/>
        </w:numPr>
        <w:tabs>
          <w:tab w:val="left" w:pos="4541"/>
        </w:tabs>
        <w:rPr>
          <w:sz w:val="24"/>
          <w:szCs w:val="24"/>
        </w:rPr>
      </w:pPr>
      <w:r>
        <w:rPr>
          <w:sz w:val="24"/>
          <w:szCs w:val="24"/>
        </w:rPr>
        <w:t>Convene the One-Stop Delivery System, execute the Memorandum of Understanding (MOU) with the WIOA system partners, and facilitate system integration activities,</w:t>
      </w:r>
    </w:p>
    <w:p w14:paraId="65EE002E" w14:textId="655A63C4" w:rsidR="009D79D4" w:rsidRDefault="009D79D4" w:rsidP="009D79D4">
      <w:pPr>
        <w:pStyle w:val="ListParagraph"/>
        <w:numPr>
          <w:ilvl w:val="0"/>
          <w:numId w:val="6"/>
        </w:numPr>
        <w:tabs>
          <w:tab w:val="left" w:pos="4541"/>
        </w:tabs>
        <w:rPr>
          <w:sz w:val="24"/>
          <w:szCs w:val="24"/>
        </w:rPr>
      </w:pPr>
      <w:r>
        <w:rPr>
          <w:sz w:val="24"/>
          <w:szCs w:val="24"/>
        </w:rPr>
        <w:t xml:space="preserve">Oversee and evaluate the management </w:t>
      </w:r>
      <w:r w:rsidR="00BB690A">
        <w:rPr>
          <w:sz w:val="24"/>
          <w:szCs w:val="24"/>
        </w:rPr>
        <w:t>and operations of all sub-recipient programs, including the OSO, funded by the BFWDC,</w:t>
      </w:r>
    </w:p>
    <w:p w14:paraId="57B23FDA" w14:textId="107CD315" w:rsidR="00BB690A" w:rsidRDefault="00BB690A" w:rsidP="009D79D4">
      <w:pPr>
        <w:pStyle w:val="ListParagraph"/>
        <w:numPr>
          <w:ilvl w:val="0"/>
          <w:numId w:val="6"/>
        </w:numPr>
        <w:tabs>
          <w:tab w:val="left" w:pos="4541"/>
        </w:tabs>
        <w:rPr>
          <w:sz w:val="24"/>
          <w:szCs w:val="24"/>
        </w:rPr>
      </w:pPr>
      <w:r>
        <w:rPr>
          <w:sz w:val="24"/>
          <w:szCs w:val="24"/>
        </w:rPr>
        <w:t>Allocate and award funds,</w:t>
      </w:r>
    </w:p>
    <w:p w14:paraId="1FBA7B9C" w14:textId="459709C4" w:rsidR="00BB690A" w:rsidRDefault="00BB690A" w:rsidP="009D79D4">
      <w:pPr>
        <w:pStyle w:val="ListParagraph"/>
        <w:numPr>
          <w:ilvl w:val="0"/>
          <w:numId w:val="6"/>
        </w:numPr>
        <w:tabs>
          <w:tab w:val="left" w:pos="4541"/>
        </w:tabs>
        <w:rPr>
          <w:sz w:val="24"/>
          <w:szCs w:val="24"/>
        </w:rPr>
      </w:pPr>
      <w:r>
        <w:rPr>
          <w:sz w:val="24"/>
          <w:szCs w:val="24"/>
        </w:rPr>
        <w:t>Monitor sub-recipient performance, quality of service, cost</w:t>
      </w:r>
      <w:r w:rsidR="00EE74ED">
        <w:rPr>
          <w:sz w:val="24"/>
          <w:szCs w:val="24"/>
        </w:rPr>
        <w:t>-</w:t>
      </w:r>
      <w:r>
        <w:rPr>
          <w:sz w:val="24"/>
          <w:szCs w:val="24"/>
        </w:rPr>
        <w:t>effectiveness, and report on performance to the Local Workforce Development Board (LWDB),</w:t>
      </w:r>
    </w:p>
    <w:p w14:paraId="27FC214B" w14:textId="0F826429" w:rsidR="00BB690A" w:rsidRDefault="00BB690A" w:rsidP="00BB690A">
      <w:pPr>
        <w:pStyle w:val="ListParagraph"/>
        <w:numPr>
          <w:ilvl w:val="0"/>
          <w:numId w:val="6"/>
        </w:numPr>
        <w:tabs>
          <w:tab w:val="left" w:pos="4541"/>
        </w:tabs>
        <w:rPr>
          <w:sz w:val="24"/>
          <w:szCs w:val="24"/>
        </w:rPr>
      </w:pPr>
      <w:r>
        <w:rPr>
          <w:sz w:val="24"/>
          <w:szCs w:val="24"/>
        </w:rPr>
        <w:t>Develop and provide technical assistance to sub-recipient staff,</w:t>
      </w:r>
    </w:p>
    <w:p w14:paraId="18493D62" w14:textId="21ABDE49" w:rsidR="00BB690A" w:rsidRDefault="00BB690A" w:rsidP="00BB690A">
      <w:pPr>
        <w:pStyle w:val="ListParagraph"/>
        <w:numPr>
          <w:ilvl w:val="0"/>
          <w:numId w:val="6"/>
        </w:numPr>
        <w:tabs>
          <w:tab w:val="left" w:pos="4541"/>
        </w:tabs>
        <w:rPr>
          <w:sz w:val="24"/>
          <w:szCs w:val="24"/>
        </w:rPr>
      </w:pPr>
      <w:r>
        <w:rPr>
          <w:sz w:val="24"/>
          <w:szCs w:val="24"/>
        </w:rPr>
        <w:lastRenderedPageBreak/>
        <w:t xml:space="preserve">Inform sub-recipients of Federal, State, Local policies, procedures, and rules that may impact the operations of the program(s), and </w:t>
      </w:r>
      <w:r w:rsidR="00F1510A">
        <w:rPr>
          <w:sz w:val="24"/>
          <w:szCs w:val="24"/>
        </w:rPr>
        <w:t>assist</w:t>
      </w:r>
      <w:r>
        <w:rPr>
          <w:sz w:val="24"/>
          <w:szCs w:val="24"/>
        </w:rPr>
        <w:t xml:space="preserve"> as needed to implement them accordingly,</w:t>
      </w:r>
    </w:p>
    <w:p w14:paraId="6CA0430D" w14:textId="7B8A2B0A" w:rsidR="00BB690A" w:rsidRDefault="00BB690A" w:rsidP="00BB690A">
      <w:pPr>
        <w:pStyle w:val="ListParagraph"/>
        <w:numPr>
          <w:ilvl w:val="0"/>
          <w:numId w:val="6"/>
        </w:numPr>
        <w:tabs>
          <w:tab w:val="left" w:pos="4541"/>
        </w:tabs>
        <w:rPr>
          <w:sz w:val="24"/>
          <w:szCs w:val="24"/>
        </w:rPr>
      </w:pPr>
      <w:r>
        <w:rPr>
          <w:sz w:val="24"/>
          <w:szCs w:val="24"/>
        </w:rPr>
        <w:t xml:space="preserve">Monitor the Management of Information System (MIS), and </w:t>
      </w:r>
    </w:p>
    <w:p w14:paraId="7EA22773" w14:textId="1A21BD27" w:rsidR="00BB690A" w:rsidRPr="00BB690A" w:rsidRDefault="00BB690A" w:rsidP="00BB690A">
      <w:pPr>
        <w:pStyle w:val="ListParagraph"/>
        <w:numPr>
          <w:ilvl w:val="0"/>
          <w:numId w:val="6"/>
        </w:numPr>
        <w:tabs>
          <w:tab w:val="left" w:pos="4541"/>
        </w:tabs>
        <w:rPr>
          <w:sz w:val="24"/>
          <w:szCs w:val="24"/>
        </w:rPr>
      </w:pPr>
      <w:r>
        <w:rPr>
          <w:sz w:val="24"/>
          <w:szCs w:val="24"/>
        </w:rPr>
        <w:t>Ensure compliance with all rules, regulation</w:t>
      </w:r>
      <w:r w:rsidR="00EE74ED">
        <w:rPr>
          <w:sz w:val="24"/>
          <w:szCs w:val="24"/>
        </w:rPr>
        <w:t>s</w:t>
      </w:r>
      <w:r>
        <w:rPr>
          <w:sz w:val="24"/>
          <w:szCs w:val="24"/>
        </w:rPr>
        <w:t>, ad procedures issued by a</w:t>
      </w:r>
      <w:r w:rsidR="00EE74ED">
        <w:rPr>
          <w:sz w:val="24"/>
          <w:szCs w:val="24"/>
        </w:rPr>
        <w:t>l</w:t>
      </w:r>
      <w:r>
        <w:rPr>
          <w:sz w:val="24"/>
          <w:szCs w:val="24"/>
        </w:rPr>
        <w:t>l funding sources.</w:t>
      </w:r>
    </w:p>
    <w:p w14:paraId="4B50BC10" w14:textId="77777777" w:rsidR="006C6675" w:rsidRDefault="006C6675" w:rsidP="006C6675">
      <w:pPr>
        <w:pStyle w:val="ListParagraph"/>
        <w:tabs>
          <w:tab w:val="left" w:pos="4541"/>
        </w:tabs>
        <w:ind w:left="360"/>
        <w:rPr>
          <w:sz w:val="24"/>
          <w:szCs w:val="24"/>
        </w:rPr>
      </w:pPr>
    </w:p>
    <w:p w14:paraId="674B26D8" w14:textId="4ADF0B6F" w:rsidR="006C6675" w:rsidRDefault="006C6675" w:rsidP="006C6675">
      <w:pPr>
        <w:pStyle w:val="ListParagraph"/>
        <w:numPr>
          <w:ilvl w:val="1"/>
          <w:numId w:val="5"/>
        </w:numPr>
        <w:tabs>
          <w:tab w:val="left" w:pos="4541"/>
        </w:tabs>
        <w:rPr>
          <w:b/>
          <w:bCs/>
          <w:sz w:val="24"/>
          <w:szCs w:val="24"/>
        </w:rPr>
      </w:pPr>
      <w:r w:rsidRPr="006C6675">
        <w:rPr>
          <w:b/>
          <w:bCs/>
          <w:sz w:val="24"/>
          <w:szCs w:val="24"/>
        </w:rPr>
        <w:t>BFWDC Governing Body</w:t>
      </w:r>
    </w:p>
    <w:p w14:paraId="516DD307" w14:textId="1B624A13" w:rsidR="006C6675" w:rsidRDefault="002F2832" w:rsidP="00FC3761">
      <w:pPr>
        <w:tabs>
          <w:tab w:val="left" w:pos="4541"/>
        </w:tabs>
        <w:rPr>
          <w:sz w:val="24"/>
          <w:szCs w:val="24"/>
        </w:rPr>
      </w:pPr>
      <w:r>
        <w:rPr>
          <w:sz w:val="24"/>
          <w:szCs w:val="24"/>
        </w:rPr>
        <w:t xml:space="preserve">The BFWDC </w:t>
      </w:r>
      <w:r w:rsidR="004231B8">
        <w:rPr>
          <w:sz w:val="24"/>
          <w:szCs w:val="24"/>
        </w:rPr>
        <w:t xml:space="preserve">has been certified by the Governor of Washington State and </w:t>
      </w:r>
      <w:r>
        <w:rPr>
          <w:sz w:val="24"/>
          <w:szCs w:val="24"/>
        </w:rPr>
        <w:t>is a business-led council comprised of community leaders with subject matter expertise in the public and private sectors</w:t>
      </w:r>
      <w:r w:rsidR="0031037A">
        <w:rPr>
          <w:sz w:val="24"/>
          <w:szCs w:val="24"/>
        </w:rPr>
        <w:t>. The BFWDC works closely with the C</w:t>
      </w:r>
      <w:r w:rsidR="00BF35FB">
        <w:rPr>
          <w:sz w:val="24"/>
          <w:szCs w:val="24"/>
        </w:rPr>
        <w:t>LEOs</w:t>
      </w:r>
      <w:r w:rsidR="0031037A">
        <w:rPr>
          <w:sz w:val="24"/>
          <w:szCs w:val="24"/>
        </w:rPr>
        <w:t xml:space="preserve"> to address workforce deficiencies, upskill and develop potential workers and ensure that the workforce system offers the highest quality service to its customers. An inter-local agreement between the BFWDC and the Commissioners of Benton and Franklin Counties provides the foundation for workforce development initiatives across the region. In partnership with the LWDB, the BFWDC has established a local workforce plan that strategically supports Washington State’s “Talent and Prosperity for All” plan and the full implementation of WIOA.</w:t>
      </w:r>
    </w:p>
    <w:p w14:paraId="4423C14C" w14:textId="56EF4E66" w:rsidR="006C6675" w:rsidRPr="006C6675" w:rsidRDefault="00824FA5" w:rsidP="006C6675">
      <w:pPr>
        <w:pStyle w:val="ListParagraph"/>
        <w:numPr>
          <w:ilvl w:val="1"/>
          <w:numId w:val="5"/>
        </w:numPr>
        <w:tabs>
          <w:tab w:val="left" w:pos="4541"/>
        </w:tabs>
        <w:rPr>
          <w:b/>
          <w:bCs/>
          <w:sz w:val="24"/>
          <w:szCs w:val="24"/>
        </w:rPr>
      </w:pPr>
      <w:r>
        <w:rPr>
          <w:b/>
          <w:bCs/>
          <w:sz w:val="24"/>
          <w:szCs w:val="24"/>
        </w:rPr>
        <w:t>Sub-recipient</w:t>
      </w:r>
      <w:r w:rsidR="006C6675" w:rsidRPr="006C6675">
        <w:rPr>
          <w:b/>
          <w:bCs/>
          <w:sz w:val="24"/>
          <w:szCs w:val="24"/>
        </w:rPr>
        <w:t xml:space="preserve"> Designation</w:t>
      </w:r>
    </w:p>
    <w:p w14:paraId="184B1277" w14:textId="5DEAD49D" w:rsidR="003F6A84" w:rsidRDefault="00D21434" w:rsidP="003F6A84">
      <w:pPr>
        <w:rPr>
          <w:sz w:val="24"/>
          <w:szCs w:val="24"/>
        </w:rPr>
      </w:pPr>
      <w:r>
        <w:rPr>
          <w:sz w:val="24"/>
          <w:szCs w:val="24"/>
        </w:rPr>
        <w:t xml:space="preserve">The awardee of RFP#2021-001-WIOA-OSO will be a </w:t>
      </w:r>
      <w:r w:rsidR="00824FA5">
        <w:rPr>
          <w:sz w:val="24"/>
          <w:szCs w:val="24"/>
        </w:rPr>
        <w:t>sub-recipient</w:t>
      </w:r>
      <w:r>
        <w:rPr>
          <w:sz w:val="24"/>
          <w:szCs w:val="24"/>
        </w:rPr>
        <w:t xml:space="preserve">. A </w:t>
      </w:r>
      <w:r w:rsidR="00824FA5">
        <w:rPr>
          <w:sz w:val="24"/>
          <w:szCs w:val="24"/>
        </w:rPr>
        <w:t>sub-recipient</w:t>
      </w:r>
      <w:r>
        <w:rPr>
          <w:sz w:val="24"/>
          <w:szCs w:val="24"/>
        </w:rPr>
        <w:t xml:space="preserve"> is a non-Federal entity that receives a subaward from a pass-through entity to carry out all or part of a Federal </w:t>
      </w:r>
      <w:proofErr w:type="gramStart"/>
      <w:r>
        <w:rPr>
          <w:sz w:val="24"/>
          <w:szCs w:val="24"/>
        </w:rPr>
        <w:t>program</w:t>
      </w:r>
      <w:r w:rsidR="006D33E2">
        <w:rPr>
          <w:sz w:val="24"/>
          <w:szCs w:val="24"/>
        </w:rPr>
        <w:t>,</w:t>
      </w:r>
      <w:r>
        <w:rPr>
          <w:sz w:val="24"/>
          <w:szCs w:val="24"/>
        </w:rPr>
        <w:t xml:space="preserve"> bu</w:t>
      </w:r>
      <w:r w:rsidR="00EE74ED">
        <w:rPr>
          <w:sz w:val="24"/>
          <w:szCs w:val="24"/>
        </w:rPr>
        <w:t>t</w:t>
      </w:r>
      <w:proofErr w:type="gramEnd"/>
      <w:r>
        <w:rPr>
          <w:sz w:val="24"/>
          <w:szCs w:val="24"/>
        </w:rPr>
        <w:t xml:space="preserve"> does not include an individual that is a beneficiary of such program. A </w:t>
      </w:r>
      <w:r w:rsidR="00824FA5">
        <w:rPr>
          <w:sz w:val="24"/>
          <w:szCs w:val="24"/>
        </w:rPr>
        <w:t>sub-recipient</w:t>
      </w:r>
      <w:r>
        <w:rPr>
          <w:sz w:val="24"/>
          <w:szCs w:val="24"/>
        </w:rPr>
        <w:t xml:space="preserve"> may also be a recipient of other Federal awards directly from a Federal awarding agency (2 CFR </w:t>
      </w:r>
      <w:r>
        <w:rPr>
          <w:rFonts w:cstheme="minorHAnsi"/>
          <w:sz w:val="24"/>
          <w:szCs w:val="24"/>
        </w:rPr>
        <w:t>§</w:t>
      </w:r>
      <w:r>
        <w:rPr>
          <w:sz w:val="24"/>
          <w:szCs w:val="24"/>
        </w:rPr>
        <w:t xml:space="preserve">200.93 </w:t>
      </w:r>
      <w:r w:rsidR="00824FA5">
        <w:rPr>
          <w:sz w:val="24"/>
          <w:szCs w:val="24"/>
        </w:rPr>
        <w:t>Sub-recipient</w:t>
      </w:r>
      <w:r>
        <w:rPr>
          <w:sz w:val="24"/>
          <w:szCs w:val="24"/>
        </w:rPr>
        <w:t xml:space="preserve">). A </w:t>
      </w:r>
      <w:r w:rsidR="00824FA5">
        <w:rPr>
          <w:sz w:val="24"/>
          <w:szCs w:val="24"/>
        </w:rPr>
        <w:t>sub-recipient</w:t>
      </w:r>
      <w:r>
        <w:rPr>
          <w:sz w:val="24"/>
          <w:szCs w:val="24"/>
        </w:rPr>
        <w:t xml:space="preserve"> must comply with all applicable uniform administrative requirements, cost principles</w:t>
      </w:r>
      <w:r w:rsidR="00EE74ED">
        <w:rPr>
          <w:sz w:val="24"/>
          <w:szCs w:val="24"/>
        </w:rPr>
        <w:t>,</w:t>
      </w:r>
      <w:r>
        <w:rPr>
          <w:sz w:val="24"/>
          <w:szCs w:val="24"/>
        </w:rPr>
        <w:t xml:space="preserve"> and audit requirements. The pass-through agency of the funds has the responsibility to monitor the </w:t>
      </w:r>
      <w:r w:rsidR="00824FA5">
        <w:rPr>
          <w:sz w:val="24"/>
          <w:szCs w:val="24"/>
        </w:rPr>
        <w:t>sub-recipient</w:t>
      </w:r>
      <w:r>
        <w:rPr>
          <w:sz w:val="24"/>
          <w:szCs w:val="24"/>
        </w:rPr>
        <w:t xml:space="preserve"> to ensure the grant funds are being used for authorized purposes and as required by the grant agreement and applicable regulations. For more information, see 2 CFR Part 200; 2 CFR Part 2900; TEGL 15-16; and Employment Security (ESD) Policy 5250. For more information on uniform </w:t>
      </w:r>
      <w:r w:rsidR="00844E4F">
        <w:rPr>
          <w:sz w:val="24"/>
          <w:szCs w:val="24"/>
        </w:rPr>
        <w:t xml:space="preserve">guidance, visit </w:t>
      </w:r>
      <w:hyperlink r:id="rId11" w:history="1">
        <w:r w:rsidR="00844E4F" w:rsidRPr="007F0C94">
          <w:rPr>
            <w:rStyle w:val="Hyperlink"/>
            <w:sz w:val="24"/>
            <w:szCs w:val="24"/>
          </w:rPr>
          <w:t>https://www.gpo.gov/</w:t>
        </w:r>
      </w:hyperlink>
    </w:p>
    <w:p w14:paraId="39AA7739" w14:textId="25EF6F5E" w:rsidR="0007793E" w:rsidRDefault="0007793E" w:rsidP="003F6A84">
      <w:pPr>
        <w:rPr>
          <w:sz w:val="24"/>
          <w:szCs w:val="24"/>
        </w:rPr>
      </w:pPr>
    </w:p>
    <w:p w14:paraId="6D90332D" w14:textId="500830DE" w:rsidR="00187860" w:rsidRDefault="00187860" w:rsidP="003F6A84">
      <w:pPr>
        <w:rPr>
          <w:sz w:val="24"/>
          <w:szCs w:val="24"/>
        </w:rPr>
      </w:pPr>
    </w:p>
    <w:p w14:paraId="6547A7A9" w14:textId="08F7F7A2" w:rsidR="00187860" w:rsidRDefault="00187860" w:rsidP="003F6A84">
      <w:pPr>
        <w:rPr>
          <w:sz w:val="24"/>
          <w:szCs w:val="24"/>
        </w:rPr>
      </w:pPr>
    </w:p>
    <w:p w14:paraId="2BE3B148" w14:textId="5914F02B" w:rsidR="00187860" w:rsidRDefault="00187860" w:rsidP="003F6A84">
      <w:pPr>
        <w:rPr>
          <w:sz w:val="24"/>
          <w:szCs w:val="24"/>
        </w:rPr>
      </w:pPr>
    </w:p>
    <w:p w14:paraId="134E99BC" w14:textId="496C7B4B" w:rsidR="00187860" w:rsidRDefault="00187860" w:rsidP="003F6A84">
      <w:pPr>
        <w:rPr>
          <w:sz w:val="24"/>
          <w:szCs w:val="24"/>
        </w:rPr>
      </w:pPr>
    </w:p>
    <w:p w14:paraId="61C2B659" w14:textId="77777777" w:rsidR="00187860" w:rsidRDefault="00187860" w:rsidP="003F6A84">
      <w:pPr>
        <w:rPr>
          <w:sz w:val="24"/>
          <w:szCs w:val="24"/>
        </w:rPr>
      </w:pPr>
    </w:p>
    <w:p w14:paraId="3C92B6F7" w14:textId="067F11C2" w:rsidR="00ED7B32" w:rsidRDefault="00ED7B32" w:rsidP="00ED7B32">
      <w:pPr>
        <w:tabs>
          <w:tab w:val="left" w:pos="4541"/>
        </w:tabs>
        <w:rPr>
          <w:b/>
          <w:bCs/>
          <w:sz w:val="24"/>
          <w:szCs w:val="24"/>
        </w:rPr>
      </w:pPr>
      <w:r>
        <w:rPr>
          <w:b/>
          <w:bCs/>
          <w:sz w:val="24"/>
          <w:szCs w:val="24"/>
        </w:rPr>
        <w:lastRenderedPageBreak/>
        <w:t>Section 2: Solicitation Details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5A14E169" w14:textId="77777777" w:rsidR="00ED7B32" w:rsidRDefault="00ED7B32" w:rsidP="00ED7B32">
      <w:pPr>
        <w:tabs>
          <w:tab w:val="left" w:pos="4541"/>
        </w:tabs>
        <w:rPr>
          <w:sz w:val="24"/>
          <w:szCs w:val="24"/>
        </w:rPr>
      </w:pPr>
      <w:r>
        <w:rPr>
          <w:sz w:val="24"/>
          <w:szCs w:val="24"/>
        </w:rPr>
        <w:t>2.1 Solicitation Timeline</w:t>
      </w:r>
    </w:p>
    <w:tbl>
      <w:tblPr>
        <w:tblStyle w:val="TableGrid"/>
        <w:tblW w:w="0" w:type="auto"/>
        <w:tblLook w:val="04A0" w:firstRow="1" w:lastRow="0" w:firstColumn="1" w:lastColumn="0" w:noHBand="0" w:noVBand="1"/>
      </w:tblPr>
      <w:tblGrid>
        <w:gridCol w:w="5953"/>
        <w:gridCol w:w="4117"/>
      </w:tblGrid>
      <w:tr w:rsidR="00ED7B32" w14:paraId="026B3686" w14:textId="77777777" w:rsidTr="00EE74ED">
        <w:trPr>
          <w:trHeight w:val="449"/>
        </w:trPr>
        <w:tc>
          <w:tcPr>
            <w:tcW w:w="6048" w:type="dxa"/>
            <w:vAlign w:val="center"/>
          </w:tcPr>
          <w:p w14:paraId="5B1199C9" w14:textId="10246DF4" w:rsidR="00ED7B32" w:rsidRPr="003F4E2E" w:rsidRDefault="00ED7B32" w:rsidP="00ED7B32">
            <w:pPr>
              <w:tabs>
                <w:tab w:val="left" w:pos="4541"/>
              </w:tabs>
              <w:rPr>
                <w:b/>
                <w:bCs/>
                <w:sz w:val="24"/>
                <w:szCs w:val="24"/>
              </w:rPr>
            </w:pPr>
            <w:r w:rsidRPr="003F4E2E">
              <w:rPr>
                <w:b/>
                <w:bCs/>
                <w:sz w:val="24"/>
                <w:szCs w:val="24"/>
              </w:rPr>
              <w:t>RFP 2021-001-WIOA-OSO Public Release Date</w:t>
            </w:r>
          </w:p>
        </w:tc>
        <w:tc>
          <w:tcPr>
            <w:tcW w:w="4248" w:type="dxa"/>
            <w:vAlign w:val="center"/>
          </w:tcPr>
          <w:p w14:paraId="4D459B7F" w14:textId="2D161F7F" w:rsidR="00ED7B32" w:rsidRDefault="006E3087" w:rsidP="00ED7B32">
            <w:pPr>
              <w:tabs>
                <w:tab w:val="left" w:pos="4541"/>
              </w:tabs>
              <w:rPr>
                <w:sz w:val="24"/>
                <w:szCs w:val="24"/>
              </w:rPr>
            </w:pPr>
            <w:r>
              <w:rPr>
                <w:sz w:val="24"/>
                <w:szCs w:val="24"/>
              </w:rPr>
              <w:t>March 2</w:t>
            </w:r>
            <w:r w:rsidR="00FF37EC">
              <w:rPr>
                <w:sz w:val="24"/>
                <w:szCs w:val="24"/>
              </w:rPr>
              <w:t>3</w:t>
            </w:r>
            <w:r>
              <w:rPr>
                <w:sz w:val="24"/>
                <w:szCs w:val="24"/>
              </w:rPr>
              <w:t>, 2021</w:t>
            </w:r>
          </w:p>
        </w:tc>
      </w:tr>
      <w:tr w:rsidR="00ED7B32" w14:paraId="5141CB36" w14:textId="77777777" w:rsidTr="00EE74ED">
        <w:trPr>
          <w:trHeight w:val="413"/>
        </w:trPr>
        <w:tc>
          <w:tcPr>
            <w:tcW w:w="6048" w:type="dxa"/>
            <w:vAlign w:val="center"/>
          </w:tcPr>
          <w:p w14:paraId="29FFDE2B" w14:textId="609AF2FE" w:rsidR="00ED7B32" w:rsidRPr="00EE74ED" w:rsidRDefault="00ED7B32" w:rsidP="00ED7B32">
            <w:pPr>
              <w:tabs>
                <w:tab w:val="left" w:pos="4541"/>
              </w:tabs>
              <w:rPr>
                <w:b/>
                <w:bCs/>
                <w:sz w:val="24"/>
                <w:szCs w:val="24"/>
              </w:rPr>
            </w:pPr>
            <w:r w:rsidRPr="003F4E2E">
              <w:rPr>
                <w:b/>
                <w:bCs/>
                <w:sz w:val="24"/>
                <w:szCs w:val="24"/>
              </w:rPr>
              <w:t xml:space="preserve">Virtual </w:t>
            </w:r>
            <w:r w:rsidR="00774D8A" w:rsidRPr="003F4E2E">
              <w:rPr>
                <w:b/>
                <w:bCs/>
                <w:sz w:val="24"/>
                <w:szCs w:val="24"/>
              </w:rPr>
              <w:t xml:space="preserve">(via Zoom) </w:t>
            </w:r>
            <w:r w:rsidR="00194182" w:rsidRPr="003F4E2E">
              <w:rPr>
                <w:b/>
                <w:bCs/>
                <w:sz w:val="24"/>
                <w:szCs w:val="24"/>
              </w:rPr>
              <w:t xml:space="preserve">Mandatory </w:t>
            </w:r>
            <w:r w:rsidRPr="003F4E2E">
              <w:rPr>
                <w:b/>
                <w:bCs/>
                <w:sz w:val="24"/>
                <w:szCs w:val="24"/>
              </w:rPr>
              <w:t>Bidders’ Conference</w:t>
            </w:r>
          </w:p>
        </w:tc>
        <w:tc>
          <w:tcPr>
            <w:tcW w:w="4248" w:type="dxa"/>
            <w:vAlign w:val="center"/>
          </w:tcPr>
          <w:p w14:paraId="57FAF2CF" w14:textId="612114BA" w:rsidR="00ED7B32" w:rsidRDefault="00774D8A" w:rsidP="00ED7B32">
            <w:pPr>
              <w:tabs>
                <w:tab w:val="left" w:pos="4541"/>
              </w:tabs>
              <w:rPr>
                <w:sz w:val="24"/>
                <w:szCs w:val="24"/>
              </w:rPr>
            </w:pPr>
            <w:r>
              <w:rPr>
                <w:sz w:val="24"/>
                <w:szCs w:val="24"/>
              </w:rPr>
              <w:t>April 5, 2021, 10:00 – 11:30 am, PST</w:t>
            </w:r>
          </w:p>
        </w:tc>
      </w:tr>
      <w:tr w:rsidR="00ED7B32" w14:paraId="5E3B2AEE" w14:textId="77777777" w:rsidTr="00EE74ED">
        <w:trPr>
          <w:trHeight w:val="476"/>
        </w:trPr>
        <w:tc>
          <w:tcPr>
            <w:tcW w:w="6048" w:type="dxa"/>
            <w:vAlign w:val="center"/>
          </w:tcPr>
          <w:p w14:paraId="3392F26F" w14:textId="3368F3CF" w:rsidR="00ED7B32" w:rsidRPr="00EE74ED" w:rsidRDefault="00ED7B32" w:rsidP="00ED7B32">
            <w:pPr>
              <w:tabs>
                <w:tab w:val="left" w:pos="4541"/>
              </w:tabs>
              <w:rPr>
                <w:b/>
                <w:bCs/>
                <w:sz w:val="24"/>
                <w:szCs w:val="24"/>
              </w:rPr>
            </w:pPr>
            <w:r w:rsidRPr="003F4E2E">
              <w:rPr>
                <w:b/>
                <w:bCs/>
                <w:sz w:val="24"/>
                <w:szCs w:val="24"/>
              </w:rPr>
              <w:t>Notification of Intent to Bid Due</w:t>
            </w:r>
          </w:p>
        </w:tc>
        <w:tc>
          <w:tcPr>
            <w:tcW w:w="4248" w:type="dxa"/>
            <w:vAlign w:val="center"/>
          </w:tcPr>
          <w:p w14:paraId="276B662A" w14:textId="2413195A" w:rsidR="00ED7B32" w:rsidRDefault="003F4E2E" w:rsidP="00ED7B32">
            <w:pPr>
              <w:tabs>
                <w:tab w:val="left" w:pos="4541"/>
              </w:tabs>
              <w:rPr>
                <w:sz w:val="24"/>
                <w:szCs w:val="24"/>
              </w:rPr>
            </w:pPr>
            <w:r>
              <w:rPr>
                <w:sz w:val="24"/>
                <w:szCs w:val="24"/>
              </w:rPr>
              <w:t>April 9, 2021, 4:00 pm, PST</w:t>
            </w:r>
          </w:p>
        </w:tc>
      </w:tr>
      <w:tr w:rsidR="00ED7B32" w14:paraId="57AC1143" w14:textId="77777777" w:rsidTr="00EE74ED">
        <w:trPr>
          <w:trHeight w:val="1241"/>
        </w:trPr>
        <w:tc>
          <w:tcPr>
            <w:tcW w:w="6048" w:type="dxa"/>
            <w:vAlign w:val="center"/>
          </w:tcPr>
          <w:p w14:paraId="4307ED5F" w14:textId="77777777" w:rsidR="00ED7B32" w:rsidRPr="00CC1BCF" w:rsidRDefault="00ED7B32" w:rsidP="00ED7B32">
            <w:pPr>
              <w:tabs>
                <w:tab w:val="left" w:pos="4541"/>
              </w:tabs>
              <w:rPr>
                <w:b/>
                <w:bCs/>
                <w:sz w:val="24"/>
                <w:szCs w:val="24"/>
              </w:rPr>
            </w:pPr>
            <w:r w:rsidRPr="00CC1BCF">
              <w:rPr>
                <w:b/>
                <w:bCs/>
                <w:sz w:val="24"/>
                <w:szCs w:val="24"/>
              </w:rPr>
              <w:t>Deadline for Written Questions</w:t>
            </w:r>
          </w:p>
          <w:p w14:paraId="592A84A5" w14:textId="0649B024" w:rsidR="00ED7B32" w:rsidRPr="002E3454" w:rsidRDefault="003F4E2E" w:rsidP="00ED7B32">
            <w:pPr>
              <w:tabs>
                <w:tab w:val="left" w:pos="4541"/>
              </w:tabs>
              <w:rPr>
                <w:sz w:val="20"/>
                <w:szCs w:val="20"/>
              </w:rPr>
            </w:pPr>
            <w:r w:rsidRPr="002E3454">
              <w:rPr>
                <w:sz w:val="20"/>
                <w:szCs w:val="20"/>
              </w:rPr>
              <w:t>E</w:t>
            </w:r>
            <w:r w:rsidR="00EE74ED">
              <w:rPr>
                <w:sz w:val="20"/>
                <w:szCs w:val="20"/>
              </w:rPr>
              <w:t>-</w:t>
            </w:r>
            <w:r w:rsidRPr="002E3454">
              <w:rPr>
                <w:sz w:val="20"/>
                <w:szCs w:val="20"/>
              </w:rPr>
              <w:t xml:space="preserve">mail question with RFP number in title to </w:t>
            </w:r>
            <w:hyperlink r:id="rId12" w:history="1">
              <w:r w:rsidR="00EE74ED" w:rsidRPr="00B76923">
                <w:rPr>
                  <w:rStyle w:val="Hyperlink"/>
                  <w:sz w:val="20"/>
                  <w:szCs w:val="20"/>
                </w:rPr>
                <w:t>bfsupport@bf-wdc.org</w:t>
              </w:r>
            </w:hyperlink>
            <w:r w:rsidR="00EE74ED">
              <w:rPr>
                <w:sz w:val="20"/>
                <w:szCs w:val="20"/>
              </w:rPr>
              <w:t>.</w:t>
            </w:r>
            <w:r w:rsidRPr="002E3454">
              <w:rPr>
                <w:sz w:val="20"/>
                <w:szCs w:val="20"/>
              </w:rPr>
              <w:t xml:space="preserve"> </w:t>
            </w:r>
          </w:p>
          <w:p w14:paraId="0E2F09F2" w14:textId="16B2B5BF" w:rsidR="002E3454" w:rsidRPr="00EE74ED" w:rsidRDefault="003F4E2E" w:rsidP="00ED7B32">
            <w:pPr>
              <w:tabs>
                <w:tab w:val="left" w:pos="4541"/>
              </w:tabs>
              <w:rPr>
                <w:sz w:val="20"/>
                <w:szCs w:val="20"/>
              </w:rPr>
            </w:pPr>
            <w:r w:rsidRPr="002E3454">
              <w:rPr>
                <w:sz w:val="20"/>
                <w:szCs w:val="20"/>
              </w:rPr>
              <w:t xml:space="preserve">Questions and answers will be posted </w:t>
            </w:r>
            <w:r w:rsidR="00CC1BCF" w:rsidRPr="002E3454">
              <w:rPr>
                <w:sz w:val="20"/>
                <w:szCs w:val="20"/>
              </w:rPr>
              <w:t>to</w:t>
            </w:r>
            <w:r w:rsidRPr="002E3454">
              <w:rPr>
                <w:sz w:val="20"/>
                <w:szCs w:val="20"/>
              </w:rPr>
              <w:t xml:space="preserve"> </w:t>
            </w:r>
            <w:hyperlink r:id="rId13" w:history="1">
              <w:r w:rsidR="00C54104" w:rsidRPr="00C54104">
                <w:rPr>
                  <w:rStyle w:val="Hyperlink"/>
                  <w:sz w:val="20"/>
                  <w:szCs w:val="20"/>
                </w:rPr>
                <w:t>https://www.bentonfranklinwdc.com/rfp</w:t>
              </w:r>
            </w:hyperlink>
          </w:p>
        </w:tc>
        <w:tc>
          <w:tcPr>
            <w:tcW w:w="4248" w:type="dxa"/>
            <w:vAlign w:val="center"/>
          </w:tcPr>
          <w:p w14:paraId="3D9D53FE" w14:textId="0B08F1E3" w:rsidR="00ED7B32" w:rsidRDefault="003F4E2E" w:rsidP="00ED7B32">
            <w:pPr>
              <w:tabs>
                <w:tab w:val="left" w:pos="4541"/>
              </w:tabs>
              <w:rPr>
                <w:sz w:val="24"/>
                <w:szCs w:val="24"/>
              </w:rPr>
            </w:pPr>
            <w:r>
              <w:rPr>
                <w:sz w:val="24"/>
                <w:szCs w:val="24"/>
              </w:rPr>
              <w:t>April 23, 2021, 4:00 pm, PST</w:t>
            </w:r>
          </w:p>
        </w:tc>
      </w:tr>
      <w:tr w:rsidR="00ED7B32" w14:paraId="62B04C87" w14:textId="77777777" w:rsidTr="00EE74ED">
        <w:trPr>
          <w:trHeight w:val="476"/>
        </w:trPr>
        <w:tc>
          <w:tcPr>
            <w:tcW w:w="6048" w:type="dxa"/>
            <w:vAlign w:val="center"/>
          </w:tcPr>
          <w:p w14:paraId="418F14B3" w14:textId="20B87865" w:rsidR="00ED7B32" w:rsidRPr="00EE74ED" w:rsidRDefault="00ED7B32" w:rsidP="00ED7B32">
            <w:pPr>
              <w:tabs>
                <w:tab w:val="left" w:pos="4541"/>
              </w:tabs>
              <w:rPr>
                <w:b/>
                <w:bCs/>
                <w:sz w:val="24"/>
                <w:szCs w:val="24"/>
              </w:rPr>
            </w:pPr>
            <w:r w:rsidRPr="00CC1BCF">
              <w:rPr>
                <w:b/>
                <w:bCs/>
                <w:sz w:val="24"/>
                <w:szCs w:val="24"/>
              </w:rPr>
              <w:t>Proposal Package Due</w:t>
            </w:r>
          </w:p>
        </w:tc>
        <w:tc>
          <w:tcPr>
            <w:tcW w:w="4248" w:type="dxa"/>
            <w:vAlign w:val="center"/>
          </w:tcPr>
          <w:p w14:paraId="2919ED46" w14:textId="4783CADA" w:rsidR="00ED7B32" w:rsidRDefault="003F4E2E" w:rsidP="00ED7B32">
            <w:pPr>
              <w:tabs>
                <w:tab w:val="left" w:pos="4541"/>
              </w:tabs>
              <w:rPr>
                <w:sz w:val="24"/>
                <w:szCs w:val="24"/>
              </w:rPr>
            </w:pPr>
            <w:r>
              <w:rPr>
                <w:sz w:val="24"/>
                <w:szCs w:val="24"/>
              </w:rPr>
              <w:t>May 5, 2021, 4:00 pm, PST</w:t>
            </w:r>
          </w:p>
        </w:tc>
      </w:tr>
      <w:tr w:rsidR="00ED7B32" w14:paraId="6370363A" w14:textId="77777777" w:rsidTr="00EE74ED">
        <w:trPr>
          <w:trHeight w:val="449"/>
        </w:trPr>
        <w:tc>
          <w:tcPr>
            <w:tcW w:w="6048" w:type="dxa"/>
            <w:vAlign w:val="center"/>
          </w:tcPr>
          <w:p w14:paraId="2C552F66" w14:textId="5FEF8DEF" w:rsidR="00ED7B32" w:rsidRPr="00EE74ED" w:rsidRDefault="00ED7B32" w:rsidP="00ED7B32">
            <w:pPr>
              <w:tabs>
                <w:tab w:val="left" w:pos="4541"/>
              </w:tabs>
              <w:rPr>
                <w:b/>
                <w:bCs/>
                <w:sz w:val="24"/>
                <w:szCs w:val="24"/>
              </w:rPr>
            </w:pPr>
            <w:r w:rsidRPr="00CC1BCF">
              <w:rPr>
                <w:b/>
                <w:bCs/>
                <w:sz w:val="24"/>
                <w:szCs w:val="24"/>
              </w:rPr>
              <w:t>Technical Review</w:t>
            </w:r>
          </w:p>
        </w:tc>
        <w:tc>
          <w:tcPr>
            <w:tcW w:w="4248" w:type="dxa"/>
            <w:vAlign w:val="center"/>
          </w:tcPr>
          <w:p w14:paraId="5B082B41" w14:textId="27ED75D5" w:rsidR="00ED7B32" w:rsidRDefault="003F4E2E" w:rsidP="00ED7B32">
            <w:pPr>
              <w:tabs>
                <w:tab w:val="left" w:pos="4541"/>
              </w:tabs>
              <w:rPr>
                <w:sz w:val="24"/>
                <w:szCs w:val="24"/>
              </w:rPr>
            </w:pPr>
            <w:r>
              <w:rPr>
                <w:sz w:val="24"/>
                <w:szCs w:val="24"/>
              </w:rPr>
              <w:t>May 6 – May 14, 2021</w:t>
            </w:r>
          </w:p>
        </w:tc>
      </w:tr>
      <w:tr w:rsidR="00ED7B32" w14:paraId="71E0C5AC" w14:textId="77777777" w:rsidTr="00EE74ED">
        <w:trPr>
          <w:trHeight w:val="512"/>
        </w:trPr>
        <w:tc>
          <w:tcPr>
            <w:tcW w:w="6048" w:type="dxa"/>
            <w:vAlign w:val="center"/>
          </w:tcPr>
          <w:p w14:paraId="399FFB42" w14:textId="04250276" w:rsidR="00ED7B32" w:rsidRPr="00EE74ED" w:rsidRDefault="00ED7B32" w:rsidP="00ED7B32">
            <w:pPr>
              <w:tabs>
                <w:tab w:val="left" w:pos="4541"/>
              </w:tabs>
              <w:rPr>
                <w:b/>
                <w:bCs/>
                <w:sz w:val="24"/>
                <w:szCs w:val="24"/>
              </w:rPr>
            </w:pPr>
            <w:r w:rsidRPr="00CC1BCF">
              <w:rPr>
                <w:b/>
                <w:bCs/>
                <w:sz w:val="24"/>
                <w:szCs w:val="24"/>
              </w:rPr>
              <w:t xml:space="preserve">Evaluation of Proposals &amp; Virtual Oral Interviews </w:t>
            </w:r>
            <w:r w:rsidRPr="002E3454">
              <w:rPr>
                <w:sz w:val="24"/>
                <w:szCs w:val="24"/>
              </w:rPr>
              <w:t>(if held)</w:t>
            </w:r>
          </w:p>
        </w:tc>
        <w:tc>
          <w:tcPr>
            <w:tcW w:w="4248" w:type="dxa"/>
            <w:vAlign w:val="center"/>
          </w:tcPr>
          <w:p w14:paraId="4976E94B" w14:textId="4B6F86C3" w:rsidR="00ED7B32" w:rsidRDefault="003F4E2E" w:rsidP="00ED7B32">
            <w:pPr>
              <w:tabs>
                <w:tab w:val="left" w:pos="4541"/>
              </w:tabs>
              <w:rPr>
                <w:sz w:val="24"/>
                <w:szCs w:val="24"/>
              </w:rPr>
            </w:pPr>
            <w:r>
              <w:rPr>
                <w:sz w:val="24"/>
                <w:szCs w:val="24"/>
              </w:rPr>
              <w:t>May 17 – May 21, 2021</w:t>
            </w:r>
          </w:p>
        </w:tc>
      </w:tr>
      <w:tr w:rsidR="00ED7B32" w14:paraId="000A995E" w14:textId="77777777" w:rsidTr="00EE74ED">
        <w:trPr>
          <w:trHeight w:val="467"/>
        </w:trPr>
        <w:tc>
          <w:tcPr>
            <w:tcW w:w="6048" w:type="dxa"/>
            <w:vAlign w:val="center"/>
          </w:tcPr>
          <w:p w14:paraId="55B2BD54" w14:textId="1ADC2D48" w:rsidR="00ED7B32" w:rsidRPr="00EE74ED" w:rsidRDefault="00ED7B32" w:rsidP="00ED7B32">
            <w:pPr>
              <w:tabs>
                <w:tab w:val="left" w:pos="4541"/>
              </w:tabs>
              <w:rPr>
                <w:b/>
                <w:bCs/>
                <w:sz w:val="24"/>
                <w:szCs w:val="24"/>
              </w:rPr>
            </w:pPr>
            <w:r w:rsidRPr="00CC1BCF">
              <w:rPr>
                <w:b/>
                <w:bCs/>
                <w:sz w:val="24"/>
                <w:szCs w:val="24"/>
              </w:rPr>
              <w:t>Announcement of Subaward</w:t>
            </w:r>
          </w:p>
        </w:tc>
        <w:tc>
          <w:tcPr>
            <w:tcW w:w="4248" w:type="dxa"/>
            <w:vAlign w:val="center"/>
          </w:tcPr>
          <w:p w14:paraId="45163561" w14:textId="055C9291" w:rsidR="00ED7B32" w:rsidRDefault="003F4E2E" w:rsidP="00ED7B32">
            <w:pPr>
              <w:tabs>
                <w:tab w:val="left" w:pos="4541"/>
              </w:tabs>
              <w:rPr>
                <w:sz w:val="24"/>
                <w:szCs w:val="24"/>
              </w:rPr>
            </w:pPr>
            <w:r>
              <w:rPr>
                <w:sz w:val="24"/>
                <w:szCs w:val="24"/>
              </w:rPr>
              <w:t>On or near May 26, 2021</w:t>
            </w:r>
          </w:p>
        </w:tc>
      </w:tr>
      <w:tr w:rsidR="00ED7B32" w14:paraId="726A70B4" w14:textId="77777777" w:rsidTr="00EE74ED">
        <w:trPr>
          <w:trHeight w:val="530"/>
        </w:trPr>
        <w:tc>
          <w:tcPr>
            <w:tcW w:w="6048" w:type="dxa"/>
            <w:vAlign w:val="center"/>
          </w:tcPr>
          <w:p w14:paraId="53D8E54F" w14:textId="0BC1D06B" w:rsidR="00ED7B32" w:rsidRPr="00EE74ED" w:rsidRDefault="00ED7B32" w:rsidP="00ED7B32">
            <w:pPr>
              <w:tabs>
                <w:tab w:val="left" w:pos="4541"/>
              </w:tabs>
              <w:rPr>
                <w:b/>
                <w:bCs/>
                <w:sz w:val="24"/>
                <w:szCs w:val="24"/>
              </w:rPr>
            </w:pPr>
            <w:r w:rsidRPr="00CC1BCF">
              <w:rPr>
                <w:b/>
                <w:bCs/>
                <w:sz w:val="24"/>
                <w:szCs w:val="24"/>
              </w:rPr>
              <w:t>Subaward Negotiations and Contract Development</w:t>
            </w:r>
          </w:p>
        </w:tc>
        <w:tc>
          <w:tcPr>
            <w:tcW w:w="4248" w:type="dxa"/>
            <w:vAlign w:val="center"/>
          </w:tcPr>
          <w:p w14:paraId="42E1FB17" w14:textId="625C58AE" w:rsidR="00ED7B32" w:rsidRDefault="003F4E2E" w:rsidP="00ED7B32">
            <w:pPr>
              <w:tabs>
                <w:tab w:val="left" w:pos="4541"/>
              </w:tabs>
              <w:rPr>
                <w:sz w:val="24"/>
                <w:szCs w:val="24"/>
              </w:rPr>
            </w:pPr>
            <w:r>
              <w:rPr>
                <w:sz w:val="24"/>
                <w:szCs w:val="24"/>
              </w:rPr>
              <w:t xml:space="preserve">June </w:t>
            </w:r>
            <w:r w:rsidR="002265BD">
              <w:rPr>
                <w:sz w:val="24"/>
                <w:szCs w:val="24"/>
              </w:rPr>
              <w:t>3</w:t>
            </w:r>
            <w:r>
              <w:rPr>
                <w:sz w:val="24"/>
                <w:szCs w:val="24"/>
              </w:rPr>
              <w:t xml:space="preserve"> – June </w:t>
            </w:r>
            <w:r w:rsidR="002265BD">
              <w:rPr>
                <w:sz w:val="24"/>
                <w:szCs w:val="24"/>
              </w:rPr>
              <w:t>25</w:t>
            </w:r>
            <w:r>
              <w:rPr>
                <w:sz w:val="24"/>
                <w:szCs w:val="24"/>
              </w:rPr>
              <w:t>, 2021</w:t>
            </w:r>
          </w:p>
        </w:tc>
      </w:tr>
      <w:tr w:rsidR="00ED7B32" w14:paraId="255B8698" w14:textId="77777777" w:rsidTr="00EE74ED">
        <w:trPr>
          <w:trHeight w:val="494"/>
        </w:trPr>
        <w:tc>
          <w:tcPr>
            <w:tcW w:w="6048" w:type="dxa"/>
            <w:vAlign w:val="center"/>
          </w:tcPr>
          <w:p w14:paraId="6A86AD76" w14:textId="25654142" w:rsidR="00ED7B32" w:rsidRPr="00EE74ED" w:rsidRDefault="00ED7B32" w:rsidP="00ED7B32">
            <w:pPr>
              <w:tabs>
                <w:tab w:val="left" w:pos="4541"/>
              </w:tabs>
              <w:rPr>
                <w:b/>
                <w:bCs/>
                <w:sz w:val="24"/>
                <w:szCs w:val="24"/>
              </w:rPr>
            </w:pPr>
            <w:r w:rsidRPr="00CC1BCF">
              <w:rPr>
                <w:b/>
                <w:bCs/>
                <w:sz w:val="24"/>
                <w:szCs w:val="24"/>
              </w:rPr>
              <w:t>Anticipated Subaward and Contract Start Date</w:t>
            </w:r>
          </w:p>
        </w:tc>
        <w:tc>
          <w:tcPr>
            <w:tcW w:w="4248" w:type="dxa"/>
            <w:vAlign w:val="center"/>
          </w:tcPr>
          <w:p w14:paraId="4BB978C9" w14:textId="0FB1CF33" w:rsidR="00ED7B32" w:rsidRDefault="003F4E2E" w:rsidP="00ED7B32">
            <w:pPr>
              <w:tabs>
                <w:tab w:val="left" w:pos="4541"/>
              </w:tabs>
              <w:rPr>
                <w:sz w:val="24"/>
                <w:szCs w:val="24"/>
              </w:rPr>
            </w:pPr>
            <w:r>
              <w:rPr>
                <w:sz w:val="24"/>
                <w:szCs w:val="24"/>
              </w:rPr>
              <w:t>July 1, 2021</w:t>
            </w:r>
          </w:p>
        </w:tc>
      </w:tr>
    </w:tbl>
    <w:p w14:paraId="63820755" w14:textId="1C754641" w:rsidR="00ED7B32" w:rsidRDefault="00ED7B32" w:rsidP="00ED7B32">
      <w:pPr>
        <w:tabs>
          <w:tab w:val="left" w:pos="4541"/>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B442515" w14:textId="3CDDEB85" w:rsidR="00780EFF" w:rsidRPr="00780EFF" w:rsidRDefault="00ED7B32" w:rsidP="00780EFF">
      <w:pPr>
        <w:pStyle w:val="ListParagraph"/>
        <w:numPr>
          <w:ilvl w:val="1"/>
          <w:numId w:val="11"/>
        </w:numPr>
        <w:tabs>
          <w:tab w:val="left" w:pos="4541"/>
        </w:tabs>
        <w:rPr>
          <w:sz w:val="24"/>
          <w:szCs w:val="24"/>
        </w:rPr>
      </w:pPr>
      <w:r w:rsidRPr="00780EFF">
        <w:rPr>
          <w:sz w:val="24"/>
          <w:szCs w:val="24"/>
        </w:rPr>
        <w:t>Eligible Bidders</w:t>
      </w:r>
    </w:p>
    <w:p w14:paraId="0B214316" w14:textId="7B82AE5A" w:rsidR="00780EFF" w:rsidRDefault="00780EFF" w:rsidP="00ED7B32">
      <w:pPr>
        <w:tabs>
          <w:tab w:val="left" w:pos="4541"/>
        </w:tabs>
        <w:rPr>
          <w:sz w:val="24"/>
          <w:szCs w:val="24"/>
        </w:rPr>
      </w:pPr>
      <w:r>
        <w:rPr>
          <w:sz w:val="24"/>
          <w:szCs w:val="24"/>
        </w:rPr>
        <w:t>The WSCB-OSO must be an entity (public, private, or nonprofit) or a consortium of entities that includes at least 3 of the required WIOA One-Stop partners with demonstrated effectiveness in Benton or Franklin Counties. Such entities include:</w:t>
      </w:r>
    </w:p>
    <w:p w14:paraId="4058214F" w14:textId="0AFE968B" w:rsidR="00780EFF" w:rsidRDefault="00780EFF" w:rsidP="00780EFF">
      <w:pPr>
        <w:pStyle w:val="ListParagraph"/>
        <w:numPr>
          <w:ilvl w:val="0"/>
          <w:numId w:val="6"/>
        </w:numPr>
        <w:tabs>
          <w:tab w:val="left" w:pos="4541"/>
        </w:tabs>
        <w:rPr>
          <w:sz w:val="24"/>
          <w:szCs w:val="24"/>
        </w:rPr>
      </w:pPr>
      <w:r w:rsidRPr="00780EFF">
        <w:rPr>
          <w:sz w:val="24"/>
          <w:szCs w:val="24"/>
        </w:rPr>
        <w:t>Government agencies</w:t>
      </w:r>
      <w:r>
        <w:rPr>
          <w:sz w:val="24"/>
          <w:szCs w:val="24"/>
        </w:rPr>
        <w:t xml:space="preserve"> or governmental units, such as local or county governments, school districts, state agencies, and federal WIOA partners,</w:t>
      </w:r>
    </w:p>
    <w:p w14:paraId="63E20884" w14:textId="58FD7990" w:rsidR="00780EFF" w:rsidRDefault="00780EFF" w:rsidP="00780EFF">
      <w:pPr>
        <w:pStyle w:val="ListParagraph"/>
        <w:numPr>
          <w:ilvl w:val="0"/>
          <w:numId w:val="6"/>
        </w:numPr>
        <w:tabs>
          <w:tab w:val="left" w:pos="4541"/>
        </w:tabs>
        <w:rPr>
          <w:sz w:val="24"/>
          <w:szCs w:val="24"/>
        </w:rPr>
      </w:pPr>
      <w:r>
        <w:rPr>
          <w:sz w:val="24"/>
          <w:szCs w:val="24"/>
        </w:rPr>
        <w:t>Employment Service State agency under Wagner-</w:t>
      </w:r>
      <w:proofErr w:type="spellStart"/>
      <w:r>
        <w:rPr>
          <w:sz w:val="24"/>
          <w:szCs w:val="24"/>
        </w:rPr>
        <w:t>Peyser</w:t>
      </w:r>
      <w:proofErr w:type="spellEnd"/>
      <w:r>
        <w:rPr>
          <w:sz w:val="24"/>
          <w:szCs w:val="24"/>
        </w:rPr>
        <w:t xml:space="preserve"> Act, amended by Title 3 of WIOA,</w:t>
      </w:r>
    </w:p>
    <w:p w14:paraId="395E4B3E" w14:textId="271D7AD3" w:rsidR="00780EFF" w:rsidRDefault="00780EFF" w:rsidP="00780EFF">
      <w:pPr>
        <w:pStyle w:val="ListParagraph"/>
        <w:numPr>
          <w:ilvl w:val="0"/>
          <w:numId w:val="6"/>
        </w:numPr>
        <w:tabs>
          <w:tab w:val="left" w:pos="4541"/>
        </w:tabs>
        <w:rPr>
          <w:sz w:val="24"/>
          <w:szCs w:val="24"/>
        </w:rPr>
      </w:pPr>
      <w:r>
        <w:rPr>
          <w:sz w:val="24"/>
          <w:szCs w:val="24"/>
        </w:rPr>
        <w:t>Native American Tri</w:t>
      </w:r>
      <w:r w:rsidR="00EE74ED">
        <w:rPr>
          <w:sz w:val="24"/>
          <w:szCs w:val="24"/>
        </w:rPr>
        <w:t>b</w:t>
      </w:r>
      <w:r>
        <w:rPr>
          <w:sz w:val="24"/>
          <w:szCs w:val="24"/>
        </w:rPr>
        <w:t>es, tribal organizations, Alaska Native entities, Native American-controlled organizations serving indigenous people, or Native Hawaiian organizations,</w:t>
      </w:r>
    </w:p>
    <w:p w14:paraId="5F482072" w14:textId="1117E5EE" w:rsidR="00780EFF" w:rsidRDefault="00780EFF" w:rsidP="00780EFF">
      <w:pPr>
        <w:pStyle w:val="ListParagraph"/>
        <w:numPr>
          <w:ilvl w:val="0"/>
          <w:numId w:val="6"/>
        </w:numPr>
        <w:tabs>
          <w:tab w:val="left" w:pos="4541"/>
        </w:tabs>
        <w:rPr>
          <w:sz w:val="24"/>
          <w:szCs w:val="24"/>
        </w:rPr>
      </w:pPr>
      <w:r>
        <w:rPr>
          <w:sz w:val="24"/>
          <w:szCs w:val="24"/>
        </w:rPr>
        <w:t>Educational institutions, such as institutions of higher educations, nontraditional public secondary schools such as night schools, and area career and technical education schools (however, elementary and other secondary schools are not eligible to become one-stop operators),</w:t>
      </w:r>
    </w:p>
    <w:p w14:paraId="092F69AA" w14:textId="5F679DB1" w:rsidR="00780EFF" w:rsidRDefault="00780EFF" w:rsidP="00780EFF">
      <w:pPr>
        <w:pStyle w:val="ListParagraph"/>
        <w:numPr>
          <w:ilvl w:val="0"/>
          <w:numId w:val="6"/>
        </w:numPr>
        <w:tabs>
          <w:tab w:val="left" w:pos="4541"/>
        </w:tabs>
        <w:rPr>
          <w:sz w:val="24"/>
          <w:szCs w:val="24"/>
        </w:rPr>
      </w:pPr>
      <w:r>
        <w:rPr>
          <w:sz w:val="24"/>
          <w:szCs w:val="24"/>
        </w:rPr>
        <w:t>Community-base</w:t>
      </w:r>
      <w:r w:rsidR="006D33E2">
        <w:rPr>
          <w:sz w:val="24"/>
          <w:szCs w:val="24"/>
        </w:rPr>
        <w:t>d</w:t>
      </w:r>
      <w:r>
        <w:rPr>
          <w:sz w:val="24"/>
          <w:szCs w:val="24"/>
        </w:rPr>
        <w:t xml:space="preserve"> organizations, nonprofit entities, or workforce intermediaries</w:t>
      </w:r>
      <w:r w:rsidR="00D67076">
        <w:rPr>
          <w:sz w:val="24"/>
          <w:szCs w:val="24"/>
        </w:rPr>
        <w:t>,</w:t>
      </w:r>
    </w:p>
    <w:p w14:paraId="3C6F544E" w14:textId="369537CE" w:rsidR="00780EFF" w:rsidRDefault="00780EFF" w:rsidP="00780EFF">
      <w:pPr>
        <w:pStyle w:val="ListParagraph"/>
        <w:numPr>
          <w:ilvl w:val="0"/>
          <w:numId w:val="6"/>
        </w:numPr>
        <w:tabs>
          <w:tab w:val="left" w:pos="4541"/>
        </w:tabs>
        <w:rPr>
          <w:sz w:val="24"/>
          <w:szCs w:val="24"/>
        </w:rPr>
      </w:pPr>
      <w:r>
        <w:rPr>
          <w:sz w:val="24"/>
          <w:szCs w:val="24"/>
        </w:rPr>
        <w:lastRenderedPageBreak/>
        <w:t>Other interested organizations capable of carrying out the duties of the OSO, such as a local chamber of commerce, other business organizations or labor organizations</w:t>
      </w:r>
      <w:r w:rsidR="00D67076">
        <w:rPr>
          <w:sz w:val="24"/>
          <w:szCs w:val="24"/>
        </w:rPr>
        <w:t>,</w:t>
      </w:r>
    </w:p>
    <w:p w14:paraId="69B35A04" w14:textId="0422654F" w:rsidR="00780EFF" w:rsidRDefault="00780EFF" w:rsidP="00780EFF">
      <w:pPr>
        <w:pStyle w:val="ListParagraph"/>
        <w:numPr>
          <w:ilvl w:val="0"/>
          <w:numId w:val="6"/>
        </w:numPr>
        <w:tabs>
          <w:tab w:val="left" w:pos="4541"/>
        </w:tabs>
        <w:rPr>
          <w:sz w:val="24"/>
          <w:szCs w:val="24"/>
        </w:rPr>
      </w:pPr>
      <w:r>
        <w:rPr>
          <w:sz w:val="24"/>
          <w:szCs w:val="24"/>
        </w:rPr>
        <w:t>Private for-profit entities</w:t>
      </w:r>
      <w:r w:rsidR="00D67076">
        <w:rPr>
          <w:sz w:val="24"/>
          <w:szCs w:val="24"/>
        </w:rPr>
        <w:t>,</w:t>
      </w:r>
    </w:p>
    <w:p w14:paraId="2E0096CF" w14:textId="13E5E48D" w:rsidR="00306657" w:rsidRDefault="00780EFF" w:rsidP="0050075D">
      <w:pPr>
        <w:pStyle w:val="ListParagraph"/>
        <w:numPr>
          <w:ilvl w:val="0"/>
          <w:numId w:val="6"/>
        </w:numPr>
        <w:tabs>
          <w:tab w:val="left" w:pos="4541"/>
        </w:tabs>
        <w:rPr>
          <w:sz w:val="24"/>
          <w:szCs w:val="24"/>
        </w:rPr>
      </w:pPr>
      <w:r>
        <w:rPr>
          <w:sz w:val="24"/>
          <w:szCs w:val="24"/>
        </w:rPr>
        <w:t>L</w:t>
      </w:r>
      <w:r w:rsidR="00D67076">
        <w:rPr>
          <w:sz w:val="24"/>
          <w:szCs w:val="24"/>
        </w:rPr>
        <w:t>WDBs, if approved by the CLE</w:t>
      </w:r>
      <w:r w:rsidR="00EE74ED">
        <w:rPr>
          <w:sz w:val="24"/>
          <w:szCs w:val="24"/>
        </w:rPr>
        <w:t>O</w:t>
      </w:r>
      <w:r w:rsidR="00D67076">
        <w:rPr>
          <w:sz w:val="24"/>
          <w:szCs w:val="24"/>
        </w:rPr>
        <w:t>s and the Governor as required in WIOA section 107</w:t>
      </w:r>
      <w:r w:rsidR="00D67076">
        <w:rPr>
          <w:sz w:val="24"/>
          <w:szCs w:val="24"/>
        </w:rPr>
        <w:br/>
        <w:t>(g)(2).</w:t>
      </w:r>
    </w:p>
    <w:p w14:paraId="0E602D69" w14:textId="1AEA6A66" w:rsidR="00ED7B32" w:rsidRPr="0050075D" w:rsidRDefault="00ED7B32" w:rsidP="00306657">
      <w:pPr>
        <w:pStyle w:val="ListParagraph"/>
        <w:tabs>
          <w:tab w:val="left" w:pos="4541"/>
        </w:tabs>
        <w:rPr>
          <w:sz w:val="24"/>
          <w:szCs w:val="24"/>
        </w:rPr>
      </w:pPr>
      <w:r w:rsidRPr="0050075D">
        <w:rPr>
          <w:sz w:val="24"/>
          <w:szCs w:val="24"/>
        </w:rPr>
        <w:tab/>
      </w:r>
      <w:r w:rsidRPr="0050075D">
        <w:rPr>
          <w:sz w:val="24"/>
          <w:szCs w:val="24"/>
        </w:rPr>
        <w:tab/>
      </w:r>
      <w:r w:rsidRPr="0050075D">
        <w:rPr>
          <w:sz w:val="24"/>
          <w:szCs w:val="24"/>
        </w:rPr>
        <w:tab/>
      </w:r>
      <w:r w:rsidRPr="0050075D">
        <w:rPr>
          <w:sz w:val="24"/>
          <w:szCs w:val="24"/>
        </w:rPr>
        <w:tab/>
      </w:r>
      <w:r w:rsidRPr="0050075D">
        <w:rPr>
          <w:sz w:val="24"/>
          <w:szCs w:val="24"/>
        </w:rPr>
        <w:tab/>
      </w:r>
      <w:r w:rsidRPr="0050075D">
        <w:rPr>
          <w:sz w:val="24"/>
          <w:szCs w:val="24"/>
        </w:rPr>
        <w:tab/>
      </w:r>
      <w:r w:rsidRPr="0050075D">
        <w:rPr>
          <w:sz w:val="24"/>
          <w:szCs w:val="24"/>
        </w:rPr>
        <w:tab/>
      </w:r>
      <w:r w:rsidRPr="0050075D">
        <w:rPr>
          <w:sz w:val="24"/>
          <w:szCs w:val="24"/>
        </w:rPr>
        <w:tab/>
      </w:r>
    </w:p>
    <w:p w14:paraId="12ADD6D1" w14:textId="3216C427" w:rsidR="00B45D66" w:rsidRPr="00B45D66" w:rsidRDefault="00ED7B32" w:rsidP="00B45D66">
      <w:pPr>
        <w:pStyle w:val="ListParagraph"/>
        <w:numPr>
          <w:ilvl w:val="1"/>
          <w:numId w:val="11"/>
        </w:numPr>
        <w:tabs>
          <w:tab w:val="left" w:pos="4541"/>
        </w:tabs>
        <w:rPr>
          <w:sz w:val="24"/>
          <w:szCs w:val="24"/>
        </w:rPr>
      </w:pPr>
      <w:r w:rsidRPr="00B45D66">
        <w:rPr>
          <w:sz w:val="24"/>
          <w:szCs w:val="24"/>
        </w:rPr>
        <w:t>BFWDC Procurement</w:t>
      </w:r>
    </w:p>
    <w:p w14:paraId="6FF3B58B" w14:textId="5D16C267" w:rsidR="008C0EAA" w:rsidRDefault="00B45D66" w:rsidP="00B45D66">
      <w:pPr>
        <w:tabs>
          <w:tab w:val="left" w:pos="4541"/>
        </w:tabs>
        <w:rPr>
          <w:sz w:val="24"/>
          <w:szCs w:val="24"/>
        </w:rPr>
      </w:pPr>
      <w:r>
        <w:rPr>
          <w:sz w:val="24"/>
          <w:szCs w:val="24"/>
        </w:rPr>
        <w:t xml:space="preserve">The BFWDC conducts all procurements </w:t>
      </w:r>
      <w:r w:rsidR="006D33E2">
        <w:rPr>
          <w:sz w:val="24"/>
          <w:szCs w:val="24"/>
        </w:rPr>
        <w:t>to provide</w:t>
      </w:r>
      <w:r>
        <w:rPr>
          <w:sz w:val="24"/>
          <w:szCs w:val="24"/>
        </w:rPr>
        <w:t xml:space="preserve"> open competition as required under 2 CFR 200, other federal and state laws and regulations, and the </w:t>
      </w:r>
      <w:hyperlink r:id="rId14" w:history="1">
        <w:r w:rsidRPr="00EE74ED">
          <w:rPr>
            <w:rStyle w:val="Hyperlink"/>
            <w:sz w:val="24"/>
            <w:szCs w:val="24"/>
          </w:rPr>
          <w:t>BFWDC Procurement Policy</w:t>
        </w:r>
      </w:hyperlink>
      <w:r w:rsidR="00EE74ED">
        <w:rPr>
          <w:sz w:val="24"/>
          <w:szCs w:val="24"/>
        </w:rPr>
        <w:t>.</w:t>
      </w:r>
      <w:r>
        <w:rPr>
          <w:sz w:val="24"/>
          <w:szCs w:val="24"/>
        </w:rPr>
        <w:t xml:space="preserve">  This RFP identifies all relevant requirements, the technical review process, evaluation factors, scoring point range, and selection process. A technical review will be completed for all </w:t>
      </w:r>
      <w:r w:rsidR="008C0EAA">
        <w:rPr>
          <w:sz w:val="24"/>
          <w:szCs w:val="24"/>
        </w:rPr>
        <w:t xml:space="preserve">entities submitting a Notification of Intent to Bid by </w:t>
      </w:r>
      <w:r w:rsidR="008C0EAA" w:rsidRPr="00824FA5">
        <w:rPr>
          <w:b/>
          <w:bCs/>
          <w:sz w:val="24"/>
          <w:szCs w:val="24"/>
        </w:rPr>
        <w:t>April 9, 2021</w:t>
      </w:r>
      <w:r w:rsidR="00EE74ED" w:rsidRPr="00824FA5">
        <w:rPr>
          <w:b/>
          <w:bCs/>
          <w:sz w:val="24"/>
          <w:szCs w:val="24"/>
        </w:rPr>
        <w:t>,</w:t>
      </w:r>
      <w:r w:rsidR="008C0EAA" w:rsidRPr="00824FA5">
        <w:rPr>
          <w:b/>
          <w:bCs/>
          <w:sz w:val="24"/>
          <w:szCs w:val="24"/>
        </w:rPr>
        <w:t xml:space="preserve"> at 4:00 PST</w:t>
      </w:r>
      <w:r w:rsidR="008C0EAA">
        <w:rPr>
          <w:sz w:val="24"/>
          <w:szCs w:val="24"/>
        </w:rPr>
        <w:t xml:space="preserve"> and a </w:t>
      </w:r>
      <w:r>
        <w:rPr>
          <w:sz w:val="24"/>
          <w:szCs w:val="24"/>
        </w:rPr>
        <w:t>proposal</w:t>
      </w:r>
      <w:r w:rsidR="008C0EAA">
        <w:rPr>
          <w:sz w:val="24"/>
          <w:szCs w:val="24"/>
        </w:rPr>
        <w:t xml:space="preserve"> </w:t>
      </w:r>
      <w:r>
        <w:rPr>
          <w:sz w:val="24"/>
          <w:szCs w:val="24"/>
        </w:rPr>
        <w:t xml:space="preserve">by </w:t>
      </w:r>
      <w:r w:rsidRPr="00824FA5">
        <w:rPr>
          <w:b/>
          <w:bCs/>
          <w:sz w:val="24"/>
          <w:szCs w:val="24"/>
        </w:rPr>
        <w:t>May 5, 2021</w:t>
      </w:r>
      <w:r w:rsidR="00EE74ED" w:rsidRPr="00824FA5">
        <w:rPr>
          <w:b/>
          <w:bCs/>
          <w:sz w:val="24"/>
          <w:szCs w:val="24"/>
        </w:rPr>
        <w:t>,</w:t>
      </w:r>
      <w:r w:rsidRPr="00824FA5">
        <w:rPr>
          <w:b/>
          <w:bCs/>
          <w:sz w:val="24"/>
          <w:szCs w:val="24"/>
        </w:rPr>
        <w:t xml:space="preserve"> at 4:00 PST</w:t>
      </w:r>
      <w:r w:rsidR="008C0EAA">
        <w:rPr>
          <w:sz w:val="24"/>
          <w:szCs w:val="24"/>
        </w:rPr>
        <w:t>.</w:t>
      </w:r>
    </w:p>
    <w:p w14:paraId="1ABACD58" w14:textId="30C17C7B" w:rsidR="00ED7B32" w:rsidRPr="00B45D66" w:rsidRDefault="008C0EAA" w:rsidP="00B45D66">
      <w:pPr>
        <w:tabs>
          <w:tab w:val="left" w:pos="4541"/>
        </w:tabs>
        <w:rPr>
          <w:sz w:val="24"/>
          <w:szCs w:val="24"/>
        </w:rPr>
      </w:pPr>
      <w:r>
        <w:rPr>
          <w:sz w:val="24"/>
          <w:szCs w:val="24"/>
        </w:rPr>
        <w:t>The BFWDC reserves the right to revise any part of the RFP at any time before the submission deadline date, if necessary. These revisions will become addendums to the RFP and will be posted on the BFWDC website at</w:t>
      </w:r>
      <w:r w:rsidR="00824FA5">
        <w:rPr>
          <w:sz w:val="24"/>
          <w:szCs w:val="24"/>
        </w:rPr>
        <w:t xml:space="preserve"> </w:t>
      </w:r>
      <w:hyperlink r:id="rId15" w:history="1">
        <w:r w:rsidR="00824FA5" w:rsidRPr="00B76923">
          <w:rPr>
            <w:rStyle w:val="Hyperlink"/>
            <w:sz w:val="24"/>
            <w:szCs w:val="24"/>
          </w:rPr>
          <w:t>https://www.bentonfranklinwdc.com/rfp</w:t>
        </w:r>
      </w:hyperlink>
      <w:r w:rsidR="00824FA5">
        <w:rPr>
          <w:sz w:val="24"/>
          <w:szCs w:val="24"/>
        </w:rPr>
        <w:t>.</w:t>
      </w:r>
      <w:r>
        <w:rPr>
          <w:sz w:val="24"/>
          <w:szCs w:val="24"/>
        </w:rPr>
        <w:t xml:space="preserve"> Bidders are responsible for checking the website frequently to remain informed about the procurement process. Bidders must amend proposal packages as addendums make necessary. Failure to acknowledge any addendum that impacts proposal requirements will result in disqualification of the proposal.</w:t>
      </w:r>
      <w:r w:rsidR="00ED7B32" w:rsidRPr="00B45D66">
        <w:rPr>
          <w:sz w:val="24"/>
          <w:szCs w:val="24"/>
        </w:rPr>
        <w:tab/>
      </w:r>
      <w:r w:rsidR="00ED7B32" w:rsidRPr="00B45D66">
        <w:rPr>
          <w:sz w:val="24"/>
          <w:szCs w:val="24"/>
        </w:rPr>
        <w:tab/>
      </w:r>
      <w:r w:rsidR="00ED7B32" w:rsidRPr="00B45D66">
        <w:rPr>
          <w:sz w:val="24"/>
          <w:szCs w:val="24"/>
        </w:rPr>
        <w:tab/>
      </w:r>
      <w:r w:rsidR="00ED7B32" w:rsidRPr="00B45D66">
        <w:rPr>
          <w:sz w:val="24"/>
          <w:szCs w:val="24"/>
        </w:rPr>
        <w:tab/>
      </w:r>
      <w:r w:rsidR="00ED7B32" w:rsidRPr="00B45D66">
        <w:rPr>
          <w:sz w:val="24"/>
          <w:szCs w:val="24"/>
        </w:rPr>
        <w:tab/>
      </w:r>
      <w:r w:rsidR="00ED7B32" w:rsidRPr="00B45D66">
        <w:rPr>
          <w:sz w:val="24"/>
          <w:szCs w:val="24"/>
        </w:rPr>
        <w:tab/>
      </w:r>
      <w:r w:rsidR="00ED7B32" w:rsidRPr="00B45D66">
        <w:rPr>
          <w:sz w:val="24"/>
          <w:szCs w:val="24"/>
        </w:rPr>
        <w:tab/>
      </w:r>
    </w:p>
    <w:p w14:paraId="2B9643E3" w14:textId="3EB71995" w:rsidR="00860CF8" w:rsidRPr="00860CF8" w:rsidRDefault="00ED7B32" w:rsidP="00860CF8">
      <w:pPr>
        <w:pStyle w:val="ListParagraph"/>
        <w:numPr>
          <w:ilvl w:val="1"/>
          <w:numId w:val="11"/>
        </w:numPr>
        <w:tabs>
          <w:tab w:val="left" w:pos="4541"/>
        </w:tabs>
        <w:rPr>
          <w:sz w:val="24"/>
          <w:szCs w:val="24"/>
        </w:rPr>
      </w:pPr>
      <w:r w:rsidRPr="00860CF8">
        <w:rPr>
          <w:sz w:val="24"/>
          <w:szCs w:val="24"/>
        </w:rPr>
        <w:t>Notification of Intent to Bid</w:t>
      </w:r>
    </w:p>
    <w:p w14:paraId="0B64654A" w14:textId="79C0C482" w:rsidR="00ED7B32" w:rsidRPr="00860CF8" w:rsidRDefault="00860CF8" w:rsidP="00860CF8">
      <w:pPr>
        <w:tabs>
          <w:tab w:val="left" w:pos="4541"/>
        </w:tabs>
        <w:rPr>
          <w:sz w:val="24"/>
          <w:szCs w:val="24"/>
        </w:rPr>
      </w:pPr>
      <w:r>
        <w:rPr>
          <w:sz w:val="24"/>
          <w:szCs w:val="24"/>
        </w:rPr>
        <w:t>Entities planning to submit a proposal in response to this RFP are required to submit a Notification of Intent to Bid via e</w:t>
      </w:r>
      <w:r w:rsidR="00EE74ED">
        <w:rPr>
          <w:sz w:val="24"/>
          <w:szCs w:val="24"/>
        </w:rPr>
        <w:t>-</w:t>
      </w:r>
      <w:r>
        <w:rPr>
          <w:sz w:val="24"/>
          <w:szCs w:val="24"/>
        </w:rPr>
        <w:t>mail by</w:t>
      </w:r>
      <w:r w:rsidRPr="00824FA5">
        <w:rPr>
          <w:b/>
          <w:bCs/>
          <w:sz w:val="24"/>
          <w:szCs w:val="24"/>
        </w:rPr>
        <w:t xml:space="preserve"> April 9, 2021, 4:00 pm PST</w:t>
      </w:r>
      <w:r>
        <w:rPr>
          <w:sz w:val="24"/>
          <w:szCs w:val="24"/>
        </w:rPr>
        <w:t>. E</w:t>
      </w:r>
      <w:r w:rsidR="00EE74ED">
        <w:rPr>
          <w:sz w:val="24"/>
          <w:szCs w:val="24"/>
        </w:rPr>
        <w:t>-</w:t>
      </w:r>
      <w:r>
        <w:rPr>
          <w:sz w:val="24"/>
          <w:szCs w:val="24"/>
        </w:rPr>
        <w:t xml:space="preserve">mail the organization’s name, </w:t>
      </w:r>
      <w:r w:rsidR="00EE74ED">
        <w:rPr>
          <w:sz w:val="24"/>
          <w:szCs w:val="24"/>
        </w:rPr>
        <w:t>primary</w:t>
      </w:r>
      <w:r>
        <w:rPr>
          <w:sz w:val="24"/>
          <w:szCs w:val="24"/>
        </w:rPr>
        <w:t xml:space="preserve"> contact person’s name, e</w:t>
      </w:r>
      <w:r w:rsidR="00EE74ED">
        <w:rPr>
          <w:sz w:val="24"/>
          <w:szCs w:val="24"/>
        </w:rPr>
        <w:t>-</w:t>
      </w:r>
      <w:r>
        <w:rPr>
          <w:sz w:val="24"/>
          <w:szCs w:val="24"/>
        </w:rPr>
        <w:t>mail address</w:t>
      </w:r>
      <w:r w:rsidR="00EE74ED">
        <w:rPr>
          <w:sz w:val="24"/>
          <w:szCs w:val="24"/>
        </w:rPr>
        <w:t>,</w:t>
      </w:r>
      <w:r>
        <w:rPr>
          <w:sz w:val="24"/>
          <w:szCs w:val="24"/>
        </w:rPr>
        <w:t xml:space="preserve"> and phone number, and statement of intent to submit a proposal to </w:t>
      </w:r>
      <w:hyperlink r:id="rId16" w:history="1">
        <w:r w:rsidR="00EE74ED" w:rsidRPr="00B76923">
          <w:rPr>
            <w:rStyle w:val="Hyperlink"/>
            <w:sz w:val="24"/>
            <w:szCs w:val="24"/>
          </w:rPr>
          <w:t>bfsupport@bf-wdc.org</w:t>
        </w:r>
      </w:hyperlink>
      <w:r>
        <w:rPr>
          <w:sz w:val="24"/>
          <w:szCs w:val="24"/>
        </w:rPr>
        <w:t>. Include the RFP number (RFP-2021-001-WIOA-OSO) in the e</w:t>
      </w:r>
      <w:r w:rsidR="00EE74ED">
        <w:rPr>
          <w:sz w:val="24"/>
          <w:szCs w:val="24"/>
        </w:rPr>
        <w:t>-</w:t>
      </w:r>
      <w:r>
        <w:rPr>
          <w:sz w:val="24"/>
          <w:szCs w:val="24"/>
        </w:rPr>
        <w:t>mail subject line. If the Notification of Intent to Bid is not received or arrives after the due date, proposals will be disqualified.</w:t>
      </w:r>
      <w:r w:rsidR="00ED7B32" w:rsidRPr="00860CF8">
        <w:rPr>
          <w:sz w:val="24"/>
          <w:szCs w:val="24"/>
        </w:rPr>
        <w:tab/>
      </w:r>
      <w:r w:rsidR="00ED7B32" w:rsidRPr="00860CF8">
        <w:rPr>
          <w:sz w:val="24"/>
          <w:szCs w:val="24"/>
        </w:rPr>
        <w:tab/>
      </w:r>
      <w:r w:rsidR="00ED7B32" w:rsidRPr="00860CF8">
        <w:rPr>
          <w:sz w:val="24"/>
          <w:szCs w:val="24"/>
        </w:rPr>
        <w:tab/>
      </w:r>
      <w:r w:rsidR="00ED7B32" w:rsidRPr="00860CF8">
        <w:rPr>
          <w:sz w:val="24"/>
          <w:szCs w:val="24"/>
        </w:rPr>
        <w:tab/>
      </w:r>
      <w:r w:rsidR="00ED7B32" w:rsidRPr="00860CF8">
        <w:rPr>
          <w:sz w:val="24"/>
          <w:szCs w:val="24"/>
        </w:rPr>
        <w:tab/>
      </w:r>
      <w:r w:rsidR="00ED7B32" w:rsidRPr="00860CF8">
        <w:rPr>
          <w:sz w:val="24"/>
          <w:szCs w:val="24"/>
        </w:rPr>
        <w:tab/>
      </w:r>
      <w:r w:rsidR="00ED7B32" w:rsidRPr="00860CF8">
        <w:rPr>
          <w:sz w:val="24"/>
          <w:szCs w:val="24"/>
        </w:rPr>
        <w:tab/>
      </w:r>
      <w:r w:rsidR="00ED7B32" w:rsidRPr="00860CF8">
        <w:rPr>
          <w:sz w:val="24"/>
          <w:szCs w:val="24"/>
        </w:rPr>
        <w:tab/>
      </w:r>
    </w:p>
    <w:p w14:paraId="5ACBCA29" w14:textId="57177F4E" w:rsidR="00D060B4" w:rsidRPr="00D060B4" w:rsidRDefault="00ED7B32" w:rsidP="00D060B4">
      <w:pPr>
        <w:pStyle w:val="ListParagraph"/>
        <w:numPr>
          <w:ilvl w:val="1"/>
          <w:numId w:val="11"/>
        </w:numPr>
        <w:tabs>
          <w:tab w:val="left" w:pos="4541"/>
        </w:tabs>
        <w:rPr>
          <w:sz w:val="24"/>
          <w:szCs w:val="24"/>
        </w:rPr>
      </w:pPr>
      <w:r w:rsidRPr="00D060B4">
        <w:rPr>
          <w:sz w:val="24"/>
          <w:szCs w:val="24"/>
        </w:rPr>
        <w:t>RFP Minimum Requirements and Submission Instructions</w:t>
      </w:r>
    </w:p>
    <w:p w14:paraId="54304574" w14:textId="0A784E4A" w:rsidR="00D060B4" w:rsidRDefault="00D060B4" w:rsidP="00D060B4">
      <w:pPr>
        <w:tabs>
          <w:tab w:val="left" w:pos="4541"/>
        </w:tabs>
        <w:rPr>
          <w:sz w:val="24"/>
          <w:szCs w:val="24"/>
        </w:rPr>
      </w:pPr>
      <w:r>
        <w:rPr>
          <w:sz w:val="24"/>
          <w:szCs w:val="24"/>
        </w:rPr>
        <w:t>To be considered for review, proposals must follow the submission instructions in this RFP, provide all information required in the proposal narrative, and include all required forms and attachments (signed and dated by your organizations’ representative, as indicate</w:t>
      </w:r>
      <w:r w:rsidR="00EE74ED">
        <w:rPr>
          <w:sz w:val="24"/>
          <w:szCs w:val="24"/>
        </w:rPr>
        <w:t>d</w:t>
      </w:r>
      <w:r>
        <w:rPr>
          <w:sz w:val="24"/>
          <w:szCs w:val="24"/>
        </w:rPr>
        <w:t>). The bidder selected through this solicit</w:t>
      </w:r>
      <w:r w:rsidR="00073E74">
        <w:rPr>
          <w:sz w:val="24"/>
          <w:szCs w:val="24"/>
        </w:rPr>
        <w:t>ation</w:t>
      </w:r>
      <w:r>
        <w:rPr>
          <w:sz w:val="24"/>
          <w:szCs w:val="24"/>
        </w:rPr>
        <w:t xml:space="preserve"> will be required to agree to the General Terms and Conditions in the BFWDC </w:t>
      </w:r>
      <w:r w:rsidR="00824FA5">
        <w:rPr>
          <w:sz w:val="24"/>
          <w:szCs w:val="24"/>
        </w:rPr>
        <w:t>sub-recipient</w:t>
      </w:r>
      <w:r>
        <w:rPr>
          <w:sz w:val="24"/>
          <w:szCs w:val="24"/>
        </w:rPr>
        <w:t xml:space="preserve"> contract and must also comply with all applicable federal and state laws and regulations and </w:t>
      </w:r>
      <w:r w:rsidR="006D33E2">
        <w:rPr>
          <w:sz w:val="24"/>
          <w:szCs w:val="24"/>
        </w:rPr>
        <w:t>the</w:t>
      </w:r>
      <w:r>
        <w:rPr>
          <w:sz w:val="24"/>
          <w:szCs w:val="24"/>
        </w:rPr>
        <w:t xml:space="preserve"> local policies established by the BFWDC.</w:t>
      </w:r>
    </w:p>
    <w:p w14:paraId="258E83D4" w14:textId="13EB5FD1" w:rsidR="00ED7B32" w:rsidRPr="00D060B4" w:rsidRDefault="00D060B4" w:rsidP="00D060B4">
      <w:pPr>
        <w:tabs>
          <w:tab w:val="left" w:pos="4541"/>
        </w:tabs>
        <w:rPr>
          <w:sz w:val="24"/>
          <w:szCs w:val="24"/>
        </w:rPr>
      </w:pPr>
      <w:r>
        <w:rPr>
          <w:sz w:val="24"/>
          <w:szCs w:val="24"/>
        </w:rPr>
        <w:lastRenderedPageBreak/>
        <w:t>Submit proposals by e</w:t>
      </w:r>
      <w:r w:rsidR="00EE74ED">
        <w:rPr>
          <w:sz w:val="24"/>
          <w:szCs w:val="24"/>
        </w:rPr>
        <w:t>-</w:t>
      </w:r>
      <w:r>
        <w:rPr>
          <w:sz w:val="24"/>
          <w:szCs w:val="24"/>
        </w:rPr>
        <w:t xml:space="preserve">mail to </w:t>
      </w:r>
      <w:hyperlink r:id="rId17" w:history="1">
        <w:r w:rsidR="00EE74ED" w:rsidRPr="00B76923">
          <w:rPr>
            <w:rStyle w:val="Hyperlink"/>
            <w:sz w:val="24"/>
            <w:szCs w:val="24"/>
          </w:rPr>
          <w:t>bfsupport@bf-wdc.org</w:t>
        </w:r>
      </w:hyperlink>
      <w:r>
        <w:rPr>
          <w:sz w:val="24"/>
          <w:szCs w:val="24"/>
        </w:rPr>
        <w:t xml:space="preserve"> and include the RFP number in the title of the e</w:t>
      </w:r>
      <w:r w:rsidR="00EE74ED">
        <w:rPr>
          <w:sz w:val="24"/>
          <w:szCs w:val="24"/>
        </w:rPr>
        <w:t>-</w:t>
      </w:r>
      <w:r>
        <w:rPr>
          <w:sz w:val="24"/>
          <w:szCs w:val="24"/>
        </w:rPr>
        <w:t>mail. The proposal must be e</w:t>
      </w:r>
      <w:r w:rsidR="00EE74ED">
        <w:rPr>
          <w:sz w:val="24"/>
          <w:szCs w:val="24"/>
        </w:rPr>
        <w:t>-</w:t>
      </w:r>
      <w:r>
        <w:rPr>
          <w:sz w:val="24"/>
          <w:szCs w:val="24"/>
        </w:rPr>
        <w:t xml:space="preserve">mailed as </w:t>
      </w:r>
      <w:r w:rsidR="00EE74ED">
        <w:rPr>
          <w:sz w:val="24"/>
          <w:szCs w:val="24"/>
        </w:rPr>
        <w:t>a</w:t>
      </w:r>
      <w:r>
        <w:rPr>
          <w:sz w:val="24"/>
          <w:szCs w:val="24"/>
        </w:rPr>
        <w:t xml:space="preserve"> PDF document</w:t>
      </w:r>
      <w:r w:rsidR="006D33E2">
        <w:rPr>
          <w:sz w:val="24"/>
          <w:szCs w:val="24"/>
        </w:rPr>
        <w:t>,</w:t>
      </w:r>
      <w:r>
        <w:rPr>
          <w:sz w:val="24"/>
          <w:szCs w:val="24"/>
        </w:rPr>
        <w:t xml:space="preserve"> </w:t>
      </w:r>
      <w:r w:rsidR="006D33E2">
        <w:rPr>
          <w:sz w:val="24"/>
          <w:szCs w:val="24"/>
        </w:rPr>
        <w:t>including</w:t>
      </w:r>
      <w:r>
        <w:rPr>
          <w:sz w:val="24"/>
          <w:szCs w:val="24"/>
        </w:rPr>
        <w:t xml:space="preserve"> all attachments. All proposals must be received before </w:t>
      </w:r>
      <w:r w:rsidR="00EE74ED" w:rsidRPr="00824FA5">
        <w:rPr>
          <w:b/>
          <w:bCs/>
          <w:sz w:val="24"/>
          <w:szCs w:val="24"/>
        </w:rPr>
        <w:t>4:00 p</w:t>
      </w:r>
      <w:r w:rsidR="006D33E2">
        <w:rPr>
          <w:b/>
          <w:bCs/>
          <w:sz w:val="24"/>
          <w:szCs w:val="24"/>
        </w:rPr>
        <w:t>m</w:t>
      </w:r>
      <w:r w:rsidR="00EE74ED" w:rsidRPr="00824FA5">
        <w:rPr>
          <w:b/>
          <w:bCs/>
          <w:sz w:val="24"/>
          <w:szCs w:val="24"/>
        </w:rPr>
        <w:t xml:space="preserve"> PST on </w:t>
      </w:r>
      <w:r w:rsidRPr="00824FA5">
        <w:rPr>
          <w:b/>
          <w:bCs/>
          <w:sz w:val="24"/>
          <w:szCs w:val="24"/>
        </w:rPr>
        <w:t>May 5, 2021</w:t>
      </w:r>
      <w:r>
        <w:rPr>
          <w:sz w:val="24"/>
          <w:szCs w:val="24"/>
        </w:rPr>
        <w:t>. Proposals not submitted by this date and time will be automatically disqualified, without exceptions. Faxed or hard copy proposal packages will not be accepted.</w:t>
      </w:r>
      <w:r w:rsidR="00ED7B32" w:rsidRPr="00D060B4">
        <w:rPr>
          <w:sz w:val="24"/>
          <w:szCs w:val="24"/>
        </w:rPr>
        <w:tab/>
      </w:r>
      <w:r w:rsidR="00ED7B32" w:rsidRPr="00D060B4">
        <w:rPr>
          <w:sz w:val="24"/>
          <w:szCs w:val="24"/>
        </w:rPr>
        <w:tab/>
      </w:r>
      <w:r w:rsidR="00ED7B32" w:rsidRPr="00D060B4">
        <w:rPr>
          <w:sz w:val="24"/>
          <w:szCs w:val="24"/>
        </w:rPr>
        <w:tab/>
      </w:r>
      <w:r w:rsidR="00ED7B32" w:rsidRPr="00D060B4">
        <w:rPr>
          <w:sz w:val="24"/>
          <w:szCs w:val="24"/>
        </w:rPr>
        <w:tab/>
      </w:r>
      <w:r w:rsidR="00ED7B32" w:rsidRPr="00D060B4">
        <w:rPr>
          <w:sz w:val="24"/>
          <w:szCs w:val="24"/>
        </w:rPr>
        <w:tab/>
      </w:r>
    </w:p>
    <w:p w14:paraId="67641B7A" w14:textId="0CBF282F" w:rsidR="00ED7B32" w:rsidRPr="00554955" w:rsidRDefault="00ED7B32" w:rsidP="00ED7B32">
      <w:pPr>
        <w:tabs>
          <w:tab w:val="left" w:pos="4541"/>
        </w:tabs>
        <w:rPr>
          <w:sz w:val="24"/>
          <w:szCs w:val="24"/>
        </w:rPr>
      </w:pPr>
      <w:r>
        <w:rPr>
          <w:sz w:val="24"/>
          <w:szCs w:val="24"/>
        </w:rPr>
        <w:t>2.6 Mandatory Bidders Conference and Written Questions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230A03E" w14:textId="17B93B00" w:rsidR="00844E4F" w:rsidRDefault="00E537BA" w:rsidP="003F6A84">
      <w:pPr>
        <w:rPr>
          <w:sz w:val="24"/>
          <w:szCs w:val="24"/>
        </w:rPr>
      </w:pPr>
      <w:r>
        <w:rPr>
          <w:sz w:val="24"/>
          <w:szCs w:val="24"/>
        </w:rPr>
        <w:t xml:space="preserve">Potential bidders and others who may be interested in this RFP are invited to a virtual Bidders’ Conference on </w:t>
      </w:r>
      <w:r w:rsidRPr="00824FA5">
        <w:rPr>
          <w:b/>
          <w:bCs/>
          <w:sz w:val="24"/>
          <w:szCs w:val="24"/>
        </w:rPr>
        <w:t>April 5, 2021, 10:00 – 11:30 am PST</w:t>
      </w:r>
      <w:r>
        <w:rPr>
          <w:sz w:val="24"/>
          <w:szCs w:val="24"/>
        </w:rPr>
        <w:t>. Th</w:t>
      </w:r>
      <w:r w:rsidR="006D33E2">
        <w:rPr>
          <w:sz w:val="24"/>
          <w:szCs w:val="24"/>
        </w:rPr>
        <w:t>e Bidder’s</w:t>
      </w:r>
      <w:r>
        <w:rPr>
          <w:sz w:val="24"/>
          <w:szCs w:val="24"/>
        </w:rPr>
        <w:t xml:space="preserve"> </w:t>
      </w:r>
      <w:r w:rsidR="006D33E2">
        <w:rPr>
          <w:sz w:val="24"/>
          <w:szCs w:val="24"/>
        </w:rPr>
        <w:t xml:space="preserve">Conference </w:t>
      </w:r>
      <w:r>
        <w:rPr>
          <w:sz w:val="24"/>
          <w:szCs w:val="24"/>
        </w:rPr>
        <w:t>is an opportunity to ask questions about the RFP and proposal requirements, with BFWDC staff in attendance to share information and answer questions. Those interested in attending the Bidder’s Conference must request an Outlook invitation with the Zoom meeting link no later than 1 business day prior to the Bidders’ Conference. E</w:t>
      </w:r>
      <w:r w:rsidR="00EE74ED">
        <w:rPr>
          <w:sz w:val="24"/>
          <w:szCs w:val="24"/>
        </w:rPr>
        <w:t>-</w:t>
      </w:r>
      <w:r>
        <w:rPr>
          <w:sz w:val="24"/>
          <w:szCs w:val="24"/>
        </w:rPr>
        <w:t xml:space="preserve">mail </w:t>
      </w:r>
      <w:hyperlink r:id="rId18" w:history="1">
        <w:r w:rsidR="00EE74ED" w:rsidRPr="00B76923">
          <w:rPr>
            <w:rStyle w:val="Hyperlink"/>
            <w:sz w:val="24"/>
            <w:szCs w:val="24"/>
          </w:rPr>
          <w:t>bfsupport@bf-wdc.org</w:t>
        </w:r>
      </w:hyperlink>
      <w:r>
        <w:rPr>
          <w:sz w:val="24"/>
          <w:szCs w:val="24"/>
        </w:rPr>
        <w:t>, with the RFP number in the e</w:t>
      </w:r>
      <w:r w:rsidR="00EE74ED">
        <w:rPr>
          <w:sz w:val="24"/>
          <w:szCs w:val="24"/>
        </w:rPr>
        <w:t>-</w:t>
      </w:r>
      <w:r>
        <w:rPr>
          <w:sz w:val="24"/>
          <w:szCs w:val="24"/>
        </w:rPr>
        <w:t>mail subject line, to request an invitation. Remember that those entities submitting a bid must have a representative in attendance at the Bidders’ Conference.</w:t>
      </w:r>
    </w:p>
    <w:p w14:paraId="025CD178" w14:textId="150A65A0" w:rsidR="00E537BA" w:rsidRDefault="00E537BA" w:rsidP="003F6A84">
      <w:pPr>
        <w:rPr>
          <w:sz w:val="24"/>
          <w:szCs w:val="24"/>
        </w:rPr>
      </w:pPr>
      <w:r>
        <w:rPr>
          <w:sz w:val="24"/>
          <w:szCs w:val="24"/>
        </w:rPr>
        <w:t>The BFWDC also welcomes questions about this RFP submitted by e</w:t>
      </w:r>
      <w:r w:rsidR="00EE74ED">
        <w:rPr>
          <w:sz w:val="24"/>
          <w:szCs w:val="24"/>
        </w:rPr>
        <w:t>-</w:t>
      </w:r>
      <w:r>
        <w:rPr>
          <w:sz w:val="24"/>
          <w:szCs w:val="24"/>
        </w:rPr>
        <w:t>mail. Submit questions in writing by e</w:t>
      </w:r>
      <w:r w:rsidR="00EE74ED">
        <w:rPr>
          <w:sz w:val="24"/>
          <w:szCs w:val="24"/>
        </w:rPr>
        <w:t>-</w:t>
      </w:r>
      <w:r>
        <w:rPr>
          <w:sz w:val="24"/>
          <w:szCs w:val="24"/>
        </w:rPr>
        <w:t xml:space="preserve">mailing </w:t>
      </w:r>
      <w:hyperlink r:id="rId19" w:history="1">
        <w:r w:rsidR="00EE74ED" w:rsidRPr="00B76923">
          <w:rPr>
            <w:rStyle w:val="Hyperlink"/>
            <w:sz w:val="24"/>
            <w:szCs w:val="24"/>
          </w:rPr>
          <w:t>bfsupport@bf-wdc.org</w:t>
        </w:r>
      </w:hyperlink>
      <w:r>
        <w:rPr>
          <w:sz w:val="24"/>
          <w:szCs w:val="24"/>
        </w:rPr>
        <w:t xml:space="preserve"> with the RFP number in the e</w:t>
      </w:r>
      <w:r w:rsidR="00EE74ED">
        <w:rPr>
          <w:sz w:val="24"/>
          <w:szCs w:val="24"/>
        </w:rPr>
        <w:t>-</w:t>
      </w:r>
      <w:r>
        <w:rPr>
          <w:sz w:val="24"/>
          <w:szCs w:val="24"/>
        </w:rPr>
        <w:t>mail subject line. The deadline for written question</w:t>
      </w:r>
      <w:r w:rsidR="00EE74ED">
        <w:rPr>
          <w:sz w:val="24"/>
          <w:szCs w:val="24"/>
        </w:rPr>
        <w:t>s</w:t>
      </w:r>
      <w:r>
        <w:rPr>
          <w:sz w:val="24"/>
          <w:szCs w:val="24"/>
        </w:rPr>
        <w:t xml:space="preserve"> is </w:t>
      </w:r>
      <w:r w:rsidRPr="00824FA5">
        <w:rPr>
          <w:b/>
          <w:bCs/>
          <w:sz w:val="24"/>
          <w:szCs w:val="24"/>
        </w:rPr>
        <w:t xml:space="preserve">April 23, 2021, </w:t>
      </w:r>
      <w:r w:rsidR="00DC18F3">
        <w:rPr>
          <w:b/>
          <w:bCs/>
          <w:sz w:val="24"/>
          <w:szCs w:val="24"/>
        </w:rPr>
        <w:t xml:space="preserve">at </w:t>
      </w:r>
      <w:r w:rsidRPr="00824FA5">
        <w:rPr>
          <w:b/>
          <w:bCs/>
          <w:sz w:val="24"/>
          <w:szCs w:val="24"/>
        </w:rPr>
        <w:t>4:00 pm PST</w:t>
      </w:r>
      <w:r>
        <w:rPr>
          <w:sz w:val="24"/>
          <w:szCs w:val="24"/>
        </w:rPr>
        <w:t>. Questions submitted after this deadline will not receive a response.</w:t>
      </w:r>
    </w:p>
    <w:p w14:paraId="2C8DB92B" w14:textId="0CCB2642" w:rsidR="00831C56" w:rsidRPr="00306657" w:rsidRDefault="00E537BA" w:rsidP="00306657">
      <w:pPr>
        <w:rPr>
          <w:sz w:val="24"/>
          <w:szCs w:val="24"/>
        </w:rPr>
      </w:pPr>
      <w:r>
        <w:rPr>
          <w:sz w:val="24"/>
          <w:szCs w:val="24"/>
        </w:rPr>
        <w:t xml:space="preserve">All </w:t>
      </w:r>
      <w:hyperlink r:id="rId20" w:history="1">
        <w:r w:rsidR="009406C5" w:rsidRPr="009406C5">
          <w:rPr>
            <w:rStyle w:val="Hyperlink"/>
            <w:sz w:val="24"/>
            <w:szCs w:val="24"/>
          </w:rPr>
          <w:t>Questions and Answers</w:t>
        </w:r>
      </w:hyperlink>
      <w:r>
        <w:rPr>
          <w:sz w:val="24"/>
          <w:szCs w:val="24"/>
        </w:rPr>
        <w:t xml:space="preserve"> from the Bidders’ Conference and those received by e</w:t>
      </w:r>
      <w:r w:rsidR="00EE74ED">
        <w:rPr>
          <w:sz w:val="24"/>
          <w:szCs w:val="24"/>
        </w:rPr>
        <w:t>-</w:t>
      </w:r>
      <w:r>
        <w:rPr>
          <w:sz w:val="24"/>
          <w:szCs w:val="24"/>
        </w:rPr>
        <w:t>mail will be post</w:t>
      </w:r>
      <w:r w:rsidR="00EE74ED">
        <w:rPr>
          <w:sz w:val="24"/>
          <w:szCs w:val="24"/>
        </w:rPr>
        <w:t>ed</w:t>
      </w:r>
      <w:r>
        <w:rPr>
          <w:sz w:val="24"/>
          <w:szCs w:val="24"/>
        </w:rPr>
        <w:t xml:space="preserve"> on the BFWDC website, RFP page at </w:t>
      </w:r>
      <w:hyperlink r:id="rId21" w:history="1">
        <w:r w:rsidR="009406C5" w:rsidRPr="00907A0F">
          <w:rPr>
            <w:rStyle w:val="Hyperlink"/>
            <w:sz w:val="24"/>
            <w:szCs w:val="24"/>
          </w:rPr>
          <w:t>https://www.bentonfranklinwdc.com/rfp</w:t>
        </w:r>
      </w:hyperlink>
      <w:r w:rsidR="009406C5">
        <w:rPr>
          <w:sz w:val="24"/>
          <w:szCs w:val="24"/>
        </w:rPr>
        <w:t xml:space="preserve">. </w:t>
      </w:r>
    </w:p>
    <w:p w14:paraId="6279F33A" w14:textId="27C430B8" w:rsidR="000446C4" w:rsidRDefault="000446C4" w:rsidP="000446C4">
      <w:pPr>
        <w:tabs>
          <w:tab w:val="left" w:pos="4541"/>
        </w:tabs>
        <w:rPr>
          <w:b/>
          <w:bCs/>
          <w:sz w:val="24"/>
          <w:szCs w:val="24"/>
        </w:rPr>
      </w:pPr>
      <w:r>
        <w:rPr>
          <w:b/>
          <w:bCs/>
          <w:sz w:val="24"/>
          <w:szCs w:val="24"/>
        </w:rPr>
        <w:t>Section 3: OSO Description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05D11BB7" w14:textId="77777777" w:rsidR="00831C56" w:rsidRDefault="000446C4" w:rsidP="000446C4">
      <w:pPr>
        <w:tabs>
          <w:tab w:val="left" w:pos="4541"/>
        </w:tabs>
        <w:rPr>
          <w:sz w:val="24"/>
          <w:szCs w:val="24"/>
        </w:rPr>
      </w:pPr>
      <w:r>
        <w:rPr>
          <w:sz w:val="24"/>
          <w:szCs w:val="24"/>
        </w:rPr>
        <w:t>3.1 Scope of Work</w:t>
      </w:r>
    </w:p>
    <w:p w14:paraId="115EB2B1" w14:textId="3E239939" w:rsidR="00831C56" w:rsidRDefault="003F350B" w:rsidP="000446C4">
      <w:pPr>
        <w:tabs>
          <w:tab w:val="left" w:pos="4541"/>
        </w:tabs>
        <w:rPr>
          <w:sz w:val="24"/>
          <w:szCs w:val="24"/>
        </w:rPr>
      </w:pPr>
      <w:r>
        <w:rPr>
          <w:sz w:val="24"/>
          <w:szCs w:val="24"/>
        </w:rPr>
        <w:t xml:space="preserve">The WSCB OSO will utilize </w:t>
      </w:r>
      <w:r w:rsidR="0063309C">
        <w:rPr>
          <w:sz w:val="24"/>
          <w:szCs w:val="24"/>
        </w:rPr>
        <w:t>operational and customer service skills to collaborate with the WSCB system of partners to achieve the BFWDC objectives for the local workforce system, in alignment with the local mission, vision</w:t>
      </w:r>
      <w:r w:rsidR="00EE74ED">
        <w:rPr>
          <w:sz w:val="24"/>
          <w:szCs w:val="24"/>
        </w:rPr>
        <w:t>,</w:t>
      </w:r>
      <w:r w:rsidR="0063309C">
        <w:rPr>
          <w:sz w:val="24"/>
          <w:szCs w:val="24"/>
        </w:rPr>
        <w:t xml:space="preserve"> and core values. The OSO will report directly to the BFWDC and maintain regular communication. The OSO will also be accountable to all WSCB partners while upholding strict impartiality. The roles and responsibilities of the WSCB OSO are described below.</w:t>
      </w:r>
    </w:p>
    <w:p w14:paraId="00515301" w14:textId="66BBCF05"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Provide an environment of collegiality </w:t>
      </w:r>
      <w:r w:rsidR="00EE74ED">
        <w:rPr>
          <w:rFonts w:cstheme="minorHAnsi"/>
          <w:sz w:val="24"/>
          <w:szCs w:val="24"/>
        </w:rPr>
        <w:t>that</w:t>
      </w:r>
      <w:r w:rsidRPr="008924E6">
        <w:rPr>
          <w:rFonts w:cstheme="minorHAnsi"/>
          <w:sz w:val="24"/>
          <w:szCs w:val="24"/>
        </w:rPr>
        <w:t xml:space="preserve"> supports a culture of delivering quality services to the customer</w:t>
      </w:r>
      <w:r w:rsidR="008924E6">
        <w:rPr>
          <w:rFonts w:cstheme="minorHAnsi"/>
          <w:sz w:val="24"/>
          <w:szCs w:val="24"/>
        </w:rPr>
        <w:t>.</w:t>
      </w:r>
    </w:p>
    <w:p w14:paraId="4AEA082F" w14:textId="4E01D798"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Coordinate, plan</w:t>
      </w:r>
      <w:r w:rsidR="00EE74ED">
        <w:rPr>
          <w:rFonts w:cstheme="minorHAnsi"/>
          <w:sz w:val="24"/>
          <w:szCs w:val="24"/>
        </w:rPr>
        <w:t>,</w:t>
      </w:r>
      <w:r w:rsidRPr="008924E6">
        <w:rPr>
          <w:rFonts w:cstheme="minorHAnsi"/>
          <w:sz w:val="24"/>
          <w:szCs w:val="24"/>
        </w:rPr>
        <w:t xml:space="preserve"> and promote building an integrated service delivery system, which meets the vision and strategy of WIOA and the BFWDC local plan goals</w:t>
      </w:r>
      <w:r w:rsidR="008924E6">
        <w:rPr>
          <w:rFonts w:cstheme="minorHAnsi"/>
          <w:sz w:val="24"/>
          <w:szCs w:val="24"/>
        </w:rPr>
        <w:t>.</w:t>
      </w:r>
    </w:p>
    <w:p w14:paraId="0F48BD1C" w14:textId="46D6A8D1"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Develop strategies </w:t>
      </w:r>
      <w:r w:rsidR="00EE74ED">
        <w:rPr>
          <w:rFonts w:cstheme="minorHAnsi"/>
          <w:sz w:val="24"/>
          <w:szCs w:val="24"/>
        </w:rPr>
        <w:t>that</w:t>
      </w:r>
      <w:r w:rsidRPr="008924E6">
        <w:rPr>
          <w:rFonts w:cstheme="minorHAnsi"/>
          <w:sz w:val="24"/>
          <w:szCs w:val="24"/>
        </w:rPr>
        <w:t xml:space="preserve"> support each partner, which in turn enhances the performance of each partner</w:t>
      </w:r>
      <w:r w:rsidR="00650825">
        <w:rPr>
          <w:rFonts w:cstheme="minorHAnsi"/>
          <w:sz w:val="24"/>
          <w:szCs w:val="24"/>
        </w:rPr>
        <w:t>.</w:t>
      </w:r>
    </w:p>
    <w:p w14:paraId="748B885A" w14:textId="71F32E00"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lastRenderedPageBreak/>
        <w:t>Build a system of partnerships of coordination, collaboration, and cooperation through the WorkSource center and system</w:t>
      </w:r>
      <w:r w:rsidR="00650825">
        <w:rPr>
          <w:rFonts w:cstheme="minorHAnsi"/>
          <w:sz w:val="24"/>
          <w:szCs w:val="24"/>
        </w:rPr>
        <w:t>.</w:t>
      </w:r>
    </w:p>
    <w:p w14:paraId="27FAD2D7" w14:textId="2F942978"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Provide a learning environment and culture </w:t>
      </w:r>
      <w:r w:rsidR="00650825">
        <w:rPr>
          <w:rFonts w:cstheme="minorHAnsi"/>
          <w:sz w:val="24"/>
          <w:szCs w:val="24"/>
        </w:rPr>
        <w:t>for</w:t>
      </w:r>
      <w:r w:rsidRPr="008924E6">
        <w:rPr>
          <w:rFonts w:cstheme="minorHAnsi"/>
          <w:sz w:val="24"/>
          <w:szCs w:val="24"/>
        </w:rPr>
        <w:t xml:space="preserve"> staff to build and utilize new skills for effective and efficient customer service.</w:t>
      </w:r>
    </w:p>
    <w:p w14:paraId="02D195BF" w14:textId="5B491FDC"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Provide job seekers with the skills and credentials necessary to secure and advance in employment with wages that sustain themselves and their families</w:t>
      </w:r>
      <w:r w:rsidR="00650825">
        <w:rPr>
          <w:rFonts w:cstheme="minorHAnsi"/>
          <w:sz w:val="24"/>
          <w:szCs w:val="24"/>
        </w:rPr>
        <w:t>.</w:t>
      </w:r>
    </w:p>
    <w:p w14:paraId="3D6A840C" w14:textId="13D8EF38"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Provide access and opportunities to job seekers, including individuals with barriers to employment, as defined in section 3(24) of WIOA, such as individuals with disabilities, individuals who are English Language Learners, and individuals who have low levels of literacy, to prepare for, obtain, retain and advance in high-quality jobs and high demand careers</w:t>
      </w:r>
      <w:r w:rsidR="00650825">
        <w:rPr>
          <w:rFonts w:cstheme="minorHAnsi"/>
          <w:sz w:val="24"/>
          <w:szCs w:val="24"/>
        </w:rPr>
        <w:t>.</w:t>
      </w:r>
    </w:p>
    <w:p w14:paraId="3A589B07" w14:textId="1262D474"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Enable businesses and employers to identify and hire skilled workers quickly and access other human resources assistance, including education and training for their current workforce, support with pre-screening applicants, writing job descriptions, offering space for interviewing, and consultations services on topics such as succession planning</w:t>
      </w:r>
      <w:r w:rsidR="00DC18F3">
        <w:rPr>
          <w:rFonts w:cstheme="minorHAnsi"/>
          <w:sz w:val="24"/>
          <w:szCs w:val="24"/>
        </w:rPr>
        <w:t xml:space="preserve">, </w:t>
      </w:r>
      <w:r w:rsidRPr="008924E6">
        <w:rPr>
          <w:rFonts w:cstheme="minorHAnsi"/>
          <w:sz w:val="24"/>
          <w:szCs w:val="24"/>
        </w:rPr>
        <w:t>career-ladder-development</w:t>
      </w:r>
      <w:r w:rsidR="00DC18F3">
        <w:rPr>
          <w:rFonts w:cstheme="minorHAnsi"/>
          <w:sz w:val="24"/>
          <w:szCs w:val="24"/>
        </w:rPr>
        <w:t xml:space="preserve">, and </w:t>
      </w:r>
      <w:r w:rsidRPr="008924E6">
        <w:rPr>
          <w:rFonts w:cstheme="minorHAnsi"/>
          <w:sz w:val="24"/>
          <w:szCs w:val="24"/>
        </w:rPr>
        <w:t>other forms of assistance</w:t>
      </w:r>
      <w:r w:rsidR="00650825">
        <w:rPr>
          <w:rFonts w:cstheme="minorHAnsi"/>
          <w:sz w:val="24"/>
          <w:szCs w:val="24"/>
        </w:rPr>
        <w:t>.</w:t>
      </w:r>
    </w:p>
    <w:p w14:paraId="74401DC7" w14:textId="215BA0E5"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Participate in rigorous evaluations that support continuous improvement of WSCB by identifying which strategies work better for different populations</w:t>
      </w:r>
      <w:r w:rsidR="00650825">
        <w:rPr>
          <w:rFonts w:cstheme="minorHAnsi"/>
          <w:sz w:val="24"/>
          <w:szCs w:val="24"/>
        </w:rPr>
        <w:t>.</w:t>
      </w:r>
    </w:p>
    <w:p w14:paraId="5AC34B02" w14:textId="232321B0"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Ensure that </w:t>
      </w:r>
      <w:r w:rsidR="00DC18F3">
        <w:rPr>
          <w:rFonts w:cstheme="minorHAnsi"/>
          <w:sz w:val="24"/>
          <w:szCs w:val="24"/>
        </w:rPr>
        <w:t>employers and job seekers make high-quality integrated data-informed decision</w:t>
      </w:r>
      <w:r w:rsidRPr="008924E6">
        <w:rPr>
          <w:rFonts w:cstheme="minorHAnsi"/>
          <w:sz w:val="24"/>
          <w:szCs w:val="24"/>
        </w:rPr>
        <w:t>s.</w:t>
      </w:r>
    </w:p>
    <w:p w14:paraId="61F0438F" w14:textId="04F11753" w:rsidR="00C53720" w:rsidRPr="00650825" w:rsidRDefault="00C53720" w:rsidP="00915E1A">
      <w:pPr>
        <w:pStyle w:val="ListParagraph"/>
        <w:numPr>
          <w:ilvl w:val="0"/>
          <w:numId w:val="12"/>
        </w:numPr>
        <w:ind w:left="1350" w:hanging="630"/>
        <w:rPr>
          <w:rFonts w:cstheme="minorHAnsi"/>
          <w:sz w:val="24"/>
          <w:szCs w:val="24"/>
        </w:rPr>
      </w:pPr>
      <w:r w:rsidRPr="00650825">
        <w:rPr>
          <w:rFonts w:cstheme="minorHAnsi"/>
          <w:sz w:val="24"/>
          <w:szCs w:val="24"/>
        </w:rPr>
        <w:t xml:space="preserve">Understand </w:t>
      </w:r>
      <w:r w:rsidR="00EE74ED">
        <w:rPr>
          <w:rFonts w:cstheme="minorHAnsi"/>
          <w:sz w:val="24"/>
          <w:szCs w:val="24"/>
        </w:rPr>
        <w:t>the</w:t>
      </w:r>
      <w:r w:rsidRPr="00650825">
        <w:rPr>
          <w:rFonts w:cstheme="minorHAnsi"/>
          <w:sz w:val="24"/>
          <w:szCs w:val="24"/>
        </w:rPr>
        <w:t xml:space="preserve"> value </w:t>
      </w:r>
      <w:r w:rsidR="00650825">
        <w:rPr>
          <w:rFonts w:cstheme="minorHAnsi"/>
          <w:sz w:val="24"/>
          <w:szCs w:val="24"/>
        </w:rPr>
        <w:t xml:space="preserve">of </w:t>
      </w:r>
      <w:r w:rsidRPr="00650825">
        <w:rPr>
          <w:rFonts w:cstheme="minorHAnsi"/>
          <w:sz w:val="24"/>
          <w:szCs w:val="24"/>
        </w:rPr>
        <w:t xml:space="preserve">individual programs while developing the integrated </w:t>
      </w:r>
      <w:r w:rsidR="00650825" w:rsidRPr="00650825">
        <w:rPr>
          <w:rFonts w:cstheme="minorHAnsi"/>
          <w:sz w:val="24"/>
          <w:szCs w:val="24"/>
        </w:rPr>
        <w:t>services model and</w:t>
      </w:r>
      <w:r w:rsidRPr="00650825">
        <w:rPr>
          <w:rFonts w:cstheme="minorHAnsi"/>
          <w:sz w:val="24"/>
          <w:szCs w:val="24"/>
        </w:rPr>
        <w:t xml:space="preserve"> </w:t>
      </w:r>
      <w:r w:rsidR="00650825">
        <w:rPr>
          <w:rFonts w:cstheme="minorHAnsi"/>
          <w:sz w:val="24"/>
          <w:szCs w:val="24"/>
        </w:rPr>
        <w:t>p</w:t>
      </w:r>
      <w:r w:rsidRPr="00650825">
        <w:rPr>
          <w:rFonts w:cstheme="minorHAnsi"/>
          <w:sz w:val="24"/>
          <w:szCs w:val="24"/>
        </w:rPr>
        <w:t>rovide change management to lead change as needed to integrate or modify service delivery and help partners to see the system benefits of those changes</w:t>
      </w:r>
      <w:r w:rsidR="00650825">
        <w:rPr>
          <w:rFonts w:cstheme="minorHAnsi"/>
          <w:sz w:val="24"/>
          <w:szCs w:val="24"/>
        </w:rPr>
        <w:t>.</w:t>
      </w:r>
    </w:p>
    <w:p w14:paraId="595CB3C4" w14:textId="55C0F984" w:rsidR="00C53720" w:rsidRPr="00650825" w:rsidRDefault="00C53720" w:rsidP="00915E1A">
      <w:pPr>
        <w:pStyle w:val="ListParagraph"/>
        <w:numPr>
          <w:ilvl w:val="0"/>
          <w:numId w:val="12"/>
        </w:numPr>
        <w:ind w:left="1350" w:hanging="630"/>
        <w:rPr>
          <w:rFonts w:cstheme="minorHAnsi"/>
          <w:sz w:val="24"/>
          <w:szCs w:val="24"/>
        </w:rPr>
      </w:pPr>
      <w:r w:rsidRPr="00650825">
        <w:rPr>
          <w:rFonts w:cstheme="minorHAnsi"/>
          <w:sz w:val="24"/>
          <w:szCs w:val="24"/>
        </w:rPr>
        <w:t>Use Human-Centered Design (HCD), LEAN, and other customer informed methodologies to ensure integrated service delivery model options meet the needs of local businesses and job seekers</w:t>
      </w:r>
    </w:p>
    <w:p w14:paraId="546958D8" w14:textId="004553E8"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Streamline processes and increase consistency in service delivery across </w:t>
      </w:r>
      <w:r w:rsidR="00650825">
        <w:rPr>
          <w:rFonts w:cstheme="minorHAnsi"/>
          <w:sz w:val="24"/>
          <w:szCs w:val="24"/>
        </w:rPr>
        <w:t>WSCB.</w:t>
      </w:r>
    </w:p>
    <w:p w14:paraId="68822CDC" w14:textId="71B6D294"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Be willing to take risks developing and deploying new services strategies while working closely with partners to understand</w:t>
      </w:r>
      <w:r w:rsidR="00DC18F3">
        <w:rPr>
          <w:rFonts w:cstheme="minorHAnsi"/>
          <w:sz w:val="24"/>
          <w:szCs w:val="24"/>
        </w:rPr>
        <w:t xml:space="preserve"> and </w:t>
      </w:r>
      <w:r w:rsidRPr="008924E6">
        <w:rPr>
          <w:rFonts w:cstheme="minorHAnsi"/>
          <w:sz w:val="24"/>
          <w:szCs w:val="24"/>
        </w:rPr>
        <w:t>mitigate certain risks</w:t>
      </w:r>
      <w:r w:rsidR="00650825">
        <w:rPr>
          <w:rFonts w:cstheme="minorHAnsi"/>
          <w:sz w:val="24"/>
          <w:szCs w:val="24"/>
        </w:rPr>
        <w:t>.</w:t>
      </w:r>
    </w:p>
    <w:p w14:paraId="64FFDE51" w14:textId="5D42C7C4"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Implement integration as designed by the BFWDC</w:t>
      </w:r>
      <w:r w:rsidR="00650825">
        <w:rPr>
          <w:rFonts w:cstheme="minorHAnsi"/>
          <w:sz w:val="24"/>
          <w:szCs w:val="24"/>
        </w:rPr>
        <w:t>.</w:t>
      </w:r>
    </w:p>
    <w:p w14:paraId="4700C6EE" w14:textId="3F7BF16A"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Commit to partnership and be willing to work on behalf of the BFWDC to achieve its vision for a functionally integrated workforce system that is well prepared to meet the needs of local businesses and job seekers</w:t>
      </w:r>
      <w:r w:rsidR="00650825">
        <w:rPr>
          <w:rFonts w:cstheme="minorHAnsi"/>
          <w:sz w:val="24"/>
          <w:szCs w:val="24"/>
        </w:rPr>
        <w:t>.</w:t>
      </w:r>
    </w:p>
    <w:p w14:paraId="03DC7BD2" w14:textId="78D8489B"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Ensure that the BFWDC</w:t>
      </w:r>
      <w:r w:rsidR="00CA2170">
        <w:rPr>
          <w:rFonts w:cstheme="minorHAnsi"/>
          <w:sz w:val="24"/>
          <w:szCs w:val="24"/>
        </w:rPr>
        <w:t xml:space="preserve"> </w:t>
      </w:r>
      <w:r w:rsidRPr="008924E6">
        <w:rPr>
          <w:rFonts w:cstheme="minorHAnsi"/>
          <w:sz w:val="24"/>
          <w:szCs w:val="24"/>
        </w:rPr>
        <w:t>policies and procedures are effectively communicated and carried out at WSCB</w:t>
      </w:r>
      <w:r w:rsidR="00CA2170">
        <w:rPr>
          <w:rFonts w:cstheme="minorHAnsi"/>
          <w:sz w:val="24"/>
          <w:szCs w:val="24"/>
        </w:rPr>
        <w:t>.</w:t>
      </w:r>
    </w:p>
    <w:p w14:paraId="3C86D538" w14:textId="1FD26245"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Facilitate the sharing of data and information</w:t>
      </w:r>
      <w:r w:rsidR="00CA2170">
        <w:rPr>
          <w:rFonts w:cstheme="minorHAnsi"/>
          <w:sz w:val="24"/>
          <w:szCs w:val="24"/>
        </w:rPr>
        <w:t>.</w:t>
      </w:r>
    </w:p>
    <w:p w14:paraId="171A68DC" w14:textId="4F732165"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lastRenderedPageBreak/>
        <w:t>Work with WSCB Partnership to determine a process for meeting the goals outlined in WIOA</w:t>
      </w:r>
      <w:r w:rsidR="00CA2170">
        <w:rPr>
          <w:rFonts w:cstheme="minorHAnsi"/>
          <w:sz w:val="24"/>
          <w:szCs w:val="24"/>
        </w:rPr>
        <w:t>.</w:t>
      </w:r>
    </w:p>
    <w:p w14:paraId="6B35726C" w14:textId="1A7B9355"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Represent WSCB at community meetings to promote services or discuss partnership opportunities</w:t>
      </w:r>
      <w:r w:rsidR="00CA2170">
        <w:rPr>
          <w:rFonts w:cstheme="minorHAnsi"/>
          <w:sz w:val="24"/>
          <w:szCs w:val="24"/>
        </w:rPr>
        <w:t>.</w:t>
      </w:r>
    </w:p>
    <w:p w14:paraId="3A827208" w14:textId="3018903D"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Increase quantities served </w:t>
      </w:r>
      <w:r w:rsidR="00CA2170">
        <w:rPr>
          <w:rFonts w:cstheme="minorHAnsi"/>
          <w:sz w:val="24"/>
          <w:szCs w:val="24"/>
        </w:rPr>
        <w:t xml:space="preserve">at WSCB </w:t>
      </w:r>
      <w:r w:rsidRPr="008924E6">
        <w:rPr>
          <w:rFonts w:cstheme="minorHAnsi"/>
          <w:sz w:val="24"/>
          <w:szCs w:val="24"/>
        </w:rPr>
        <w:t>while improving the quality of service</w:t>
      </w:r>
      <w:r w:rsidR="00CA2170">
        <w:rPr>
          <w:rFonts w:cstheme="minorHAnsi"/>
          <w:sz w:val="24"/>
          <w:szCs w:val="24"/>
        </w:rPr>
        <w:t>.</w:t>
      </w:r>
    </w:p>
    <w:p w14:paraId="395D8116" w14:textId="46F4BEC5"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Assist in the development of processes for customer satisfaction reviews in the One-Stop Center, using a data-driven decision-making methodology to analyze and interpret information to identify service delivery adjustments and report to the BFWDC</w:t>
      </w:r>
      <w:r w:rsidR="00CA2170">
        <w:rPr>
          <w:rFonts w:cstheme="minorHAnsi"/>
          <w:sz w:val="24"/>
          <w:szCs w:val="24"/>
        </w:rPr>
        <w:t>.</w:t>
      </w:r>
    </w:p>
    <w:p w14:paraId="532DFD36" w14:textId="6E9D4E92"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Work with the </w:t>
      </w:r>
      <w:r w:rsidR="00CA2170">
        <w:rPr>
          <w:rFonts w:cstheme="minorHAnsi"/>
          <w:sz w:val="24"/>
          <w:szCs w:val="24"/>
        </w:rPr>
        <w:t>WSCB p</w:t>
      </w:r>
      <w:r w:rsidRPr="008924E6">
        <w:rPr>
          <w:rFonts w:cstheme="minorHAnsi"/>
          <w:sz w:val="24"/>
          <w:szCs w:val="24"/>
        </w:rPr>
        <w:t>artners to evaluate and troubleshoot referral and coordination efforts, work with system partners to develop processes and procedures to ensure customer flow and the highest level of customer service</w:t>
      </w:r>
      <w:r w:rsidR="00CA2170">
        <w:rPr>
          <w:rFonts w:cstheme="minorHAnsi"/>
          <w:sz w:val="24"/>
          <w:szCs w:val="24"/>
        </w:rPr>
        <w:t>.</w:t>
      </w:r>
    </w:p>
    <w:p w14:paraId="2657E0C1" w14:textId="21E14F2D"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Assist with physical and virtual traffic flow within WSCB, paying attention to accessibility for customers and staff with disabilities, inclu</w:t>
      </w:r>
      <w:r w:rsidR="00DB3923">
        <w:rPr>
          <w:rFonts w:cstheme="minorHAnsi"/>
          <w:sz w:val="24"/>
          <w:szCs w:val="24"/>
        </w:rPr>
        <w:t>ding</w:t>
      </w:r>
      <w:r w:rsidRPr="008924E6">
        <w:rPr>
          <w:rFonts w:cstheme="minorHAnsi"/>
          <w:sz w:val="24"/>
          <w:szCs w:val="24"/>
        </w:rPr>
        <w:t xml:space="preserve"> clear and concise signage. Make services and products more transparent, accessible and user</w:t>
      </w:r>
      <w:r w:rsidR="00EE74ED">
        <w:rPr>
          <w:rFonts w:cstheme="minorHAnsi"/>
          <w:sz w:val="24"/>
          <w:szCs w:val="24"/>
        </w:rPr>
        <w:t>-</w:t>
      </w:r>
      <w:r w:rsidRPr="008924E6">
        <w:rPr>
          <w:rFonts w:cstheme="minorHAnsi"/>
          <w:sz w:val="24"/>
          <w:szCs w:val="24"/>
        </w:rPr>
        <w:t>friendly, while supporting services with appropriate technologies for employers</w:t>
      </w:r>
      <w:r w:rsidR="00AD06FE">
        <w:rPr>
          <w:rFonts w:cstheme="minorHAnsi"/>
          <w:sz w:val="24"/>
          <w:szCs w:val="24"/>
        </w:rPr>
        <w:t>.</w:t>
      </w:r>
    </w:p>
    <w:p w14:paraId="427D328E" w14:textId="56CB9A44"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Lead WSCB in assessing and improving performance</w:t>
      </w:r>
      <w:r w:rsidR="00EE74ED">
        <w:rPr>
          <w:rFonts w:cstheme="minorHAnsi"/>
          <w:sz w:val="24"/>
          <w:szCs w:val="24"/>
        </w:rPr>
        <w:t>,</w:t>
      </w:r>
      <w:r w:rsidRPr="008924E6">
        <w:rPr>
          <w:rFonts w:cstheme="minorHAnsi"/>
          <w:sz w:val="24"/>
          <w:szCs w:val="24"/>
        </w:rPr>
        <w:t xml:space="preserve"> making improvements </w:t>
      </w:r>
      <w:r w:rsidR="00EE74ED">
        <w:rPr>
          <w:rFonts w:cstheme="minorHAnsi"/>
          <w:sz w:val="24"/>
          <w:szCs w:val="24"/>
        </w:rPr>
        <w:t>to</w:t>
      </w:r>
      <w:r w:rsidRPr="008924E6">
        <w:rPr>
          <w:rFonts w:cstheme="minorHAnsi"/>
          <w:sz w:val="24"/>
          <w:szCs w:val="24"/>
        </w:rPr>
        <w:t xml:space="preserve"> internal processes based on customer satisfaction and participant feedback</w:t>
      </w:r>
      <w:r w:rsidR="00AD06FE">
        <w:rPr>
          <w:rFonts w:cstheme="minorHAnsi"/>
          <w:sz w:val="24"/>
          <w:szCs w:val="24"/>
        </w:rPr>
        <w:t>.</w:t>
      </w:r>
    </w:p>
    <w:p w14:paraId="580938EB" w14:textId="5BE9FC8A"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Promote the services available at WSCB</w:t>
      </w:r>
      <w:r w:rsidR="00EE74ED">
        <w:rPr>
          <w:rFonts w:cstheme="minorHAnsi"/>
          <w:sz w:val="24"/>
          <w:szCs w:val="24"/>
        </w:rPr>
        <w:t>,</w:t>
      </w:r>
      <w:r w:rsidRPr="008924E6">
        <w:rPr>
          <w:rFonts w:cstheme="minorHAnsi"/>
          <w:sz w:val="24"/>
          <w:szCs w:val="24"/>
        </w:rPr>
        <w:t xml:space="preserve"> including the development of outreach materials approved by the BFWDC</w:t>
      </w:r>
      <w:r w:rsidR="002D3552">
        <w:rPr>
          <w:rFonts w:cstheme="minorHAnsi"/>
          <w:sz w:val="24"/>
          <w:szCs w:val="24"/>
        </w:rPr>
        <w:t>.</w:t>
      </w:r>
    </w:p>
    <w:p w14:paraId="74D96636" w14:textId="39785F14"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At the highest level, coordinate outreach to business and job seeker customers, </w:t>
      </w:r>
      <w:r w:rsidR="00DB3923">
        <w:rPr>
          <w:rFonts w:cstheme="minorHAnsi"/>
          <w:sz w:val="24"/>
          <w:szCs w:val="24"/>
        </w:rPr>
        <w:t>including</w:t>
      </w:r>
      <w:r w:rsidRPr="008924E6">
        <w:rPr>
          <w:rFonts w:cstheme="minorHAnsi"/>
          <w:sz w:val="24"/>
          <w:szCs w:val="24"/>
        </w:rPr>
        <w:t xml:space="preserve"> coordinating the development of awareness and labor market information materials</w:t>
      </w:r>
      <w:r w:rsidR="002D3552">
        <w:rPr>
          <w:rFonts w:cstheme="minorHAnsi"/>
          <w:sz w:val="24"/>
          <w:szCs w:val="24"/>
        </w:rPr>
        <w:t>.</w:t>
      </w:r>
    </w:p>
    <w:p w14:paraId="53331376" w14:textId="3A8A322B"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Collaborate with subject matter experts to ensure successful outreach efforts and expand system-wide reporting of service delivery data</w:t>
      </w:r>
      <w:r w:rsidR="003E56DE">
        <w:rPr>
          <w:rFonts w:cstheme="minorHAnsi"/>
          <w:sz w:val="24"/>
          <w:szCs w:val="24"/>
        </w:rPr>
        <w:t>.</w:t>
      </w:r>
    </w:p>
    <w:p w14:paraId="3439B149" w14:textId="04B39E19" w:rsidR="00C53720" w:rsidRPr="003E56DE" w:rsidRDefault="00304B28" w:rsidP="00915E1A">
      <w:pPr>
        <w:pStyle w:val="ListParagraph"/>
        <w:numPr>
          <w:ilvl w:val="0"/>
          <w:numId w:val="12"/>
        </w:numPr>
        <w:ind w:left="1350" w:hanging="630"/>
        <w:rPr>
          <w:rFonts w:cstheme="minorHAnsi"/>
          <w:sz w:val="24"/>
          <w:szCs w:val="24"/>
        </w:rPr>
      </w:pPr>
      <w:r>
        <w:rPr>
          <w:rFonts w:cstheme="minorHAnsi"/>
          <w:sz w:val="24"/>
          <w:szCs w:val="24"/>
        </w:rPr>
        <w:t xml:space="preserve"> </w:t>
      </w:r>
      <w:r w:rsidR="00C53720" w:rsidRPr="008924E6">
        <w:rPr>
          <w:rFonts w:cstheme="minorHAnsi"/>
          <w:sz w:val="24"/>
          <w:szCs w:val="24"/>
        </w:rPr>
        <w:t>Adhere to Section 188 (Equal Opportunity).</w:t>
      </w:r>
    </w:p>
    <w:p w14:paraId="28C7E579" w14:textId="6239F195" w:rsidR="00C53720" w:rsidRPr="008924E6" w:rsidRDefault="00304B28" w:rsidP="00915E1A">
      <w:pPr>
        <w:pStyle w:val="ListParagraph"/>
        <w:numPr>
          <w:ilvl w:val="0"/>
          <w:numId w:val="12"/>
        </w:numPr>
        <w:ind w:left="1350" w:hanging="630"/>
        <w:rPr>
          <w:rFonts w:cstheme="minorHAnsi"/>
          <w:sz w:val="24"/>
          <w:szCs w:val="24"/>
        </w:rPr>
      </w:pPr>
      <w:r>
        <w:rPr>
          <w:rFonts w:cstheme="minorHAnsi"/>
          <w:sz w:val="24"/>
          <w:szCs w:val="24"/>
        </w:rPr>
        <w:t xml:space="preserve"> </w:t>
      </w:r>
      <w:r w:rsidR="00C53720" w:rsidRPr="008924E6">
        <w:rPr>
          <w:rFonts w:cstheme="minorHAnsi"/>
          <w:sz w:val="24"/>
          <w:szCs w:val="24"/>
        </w:rPr>
        <w:t xml:space="preserve">Serve as point of contact regarding </w:t>
      </w:r>
      <w:r>
        <w:rPr>
          <w:rFonts w:cstheme="minorHAnsi"/>
          <w:sz w:val="24"/>
          <w:szCs w:val="24"/>
        </w:rPr>
        <w:t>BFWDC workforce system initiatives.</w:t>
      </w:r>
    </w:p>
    <w:p w14:paraId="17BB2A8D" w14:textId="67D0FB66"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Create and implement </w:t>
      </w:r>
      <w:r w:rsidR="00304B28">
        <w:rPr>
          <w:rFonts w:cstheme="minorHAnsi"/>
          <w:sz w:val="24"/>
          <w:szCs w:val="24"/>
        </w:rPr>
        <w:t xml:space="preserve">WSCB </w:t>
      </w:r>
      <w:r w:rsidRPr="008924E6">
        <w:rPr>
          <w:rFonts w:cstheme="minorHAnsi"/>
          <w:sz w:val="24"/>
          <w:szCs w:val="24"/>
        </w:rPr>
        <w:t>processes &amp; procedures, onboarding &amp; offboarding of team members, safety-related protocols, etc.</w:t>
      </w:r>
    </w:p>
    <w:p w14:paraId="025C23AA" w14:textId="0CD5D7FD" w:rsidR="00C53720" w:rsidRPr="008924E6" w:rsidRDefault="00304B28" w:rsidP="00915E1A">
      <w:pPr>
        <w:pStyle w:val="ListParagraph"/>
        <w:numPr>
          <w:ilvl w:val="0"/>
          <w:numId w:val="12"/>
        </w:numPr>
        <w:ind w:left="1350" w:hanging="630"/>
        <w:rPr>
          <w:rFonts w:cstheme="minorHAnsi"/>
          <w:sz w:val="24"/>
          <w:szCs w:val="24"/>
        </w:rPr>
      </w:pPr>
      <w:r>
        <w:rPr>
          <w:rFonts w:cstheme="minorHAnsi"/>
          <w:sz w:val="24"/>
          <w:szCs w:val="24"/>
        </w:rPr>
        <w:t>Participate in the WSCB One-Stop Center Certification and Coordinate with the BFWDC.</w:t>
      </w:r>
    </w:p>
    <w:p w14:paraId="23D0EC54" w14:textId="3749F9D7" w:rsidR="00C53720" w:rsidRPr="00304B28" w:rsidRDefault="00C53720" w:rsidP="00915E1A">
      <w:pPr>
        <w:pStyle w:val="ListParagraph"/>
        <w:numPr>
          <w:ilvl w:val="0"/>
          <w:numId w:val="12"/>
        </w:numPr>
        <w:ind w:left="1350" w:hanging="630"/>
        <w:rPr>
          <w:rFonts w:cstheme="minorHAnsi"/>
          <w:sz w:val="24"/>
          <w:szCs w:val="24"/>
        </w:rPr>
      </w:pPr>
      <w:r w:rsidRPr="00304B28">
        <w:rPr>
          <w:rFonts w:cstheme="minorHAnsi"/>
          <w:sz w:val="24"/>
          <w:szCs w:val="24"/>
        </w:rPr>
        <w:t>Serve as liaison between the BFWDC and WSCB; Maintain on-going communication with the BFWDC CEO/COO and staff with updates or issues that may arise at WSCB</w:t>
      </w:r>
      <w:r w:rsidR="00304B28" w:rsidRPr="00304B28">
        <w:rPr>
          <w:rFonts w:cstheme="minorHAnsi"/>
          <w:sz w:val="24"/>
          <w:szCs w:val="24"/>
        </w:rPr>
        <w:t>.</w:t>
      </w:r>
    </w:p>
    <w:p w14:paraId="21071582" w14:textId="28C7753E" w:rsidR="00C53720" w:rsidRPr="008924E6" w:rsidRDefault="00304B28" w:rsidP="00915E1A">
      <w:pPr>
        <w:pStyle w:val="ListParagraph"/>
        <w:numPr>
          <w:ilvl w:val="0"/>
          <w:numId w:val="12"/>
        </w:numPr>
        <w:ind w:left="1350" w:hanging="630"/>
        <w:rPr>
          <w:rFonts w:cstheme="minorHAnsi"/>
          <w:sz w:val="24"/>
          <w:szCs w:val="24"/>
        </w:rPr>
      </w:pPr>
      <w:r>
        <w:rPr>
          <w:rFonts w:cstheme="minorHAnsi"/>
          <w:sz w:val="24"/>
          <w:szCs w:val="24"/>
        </w:rPr>
        <w:t xml:space="preserve"> </w:t>
      </w:r>
      <w:r w:rsidR="00C53720" w:rsidRPr="008924E6">
        <w:rPr>
          <w:rFonts w:cstheme="minorHAnsi"/>
          <w:sz w:val="24"/>
          <w:szCs w:val="24"/>
        </w:rPr>
        <w:t>Identify issues, monitor, and provide technical assistance to each One-Stop Partner within WSCB</w:t>
      </w:r>
      <w:r>
        <w:rPr>
          <w:rFonts w:cstheme="minorHAnsi"/>
          <w:sz w:val="24"/>
          <w:szCs w:val="24"/>
        </w:rPr>
        <w:t xml:space="preserve">, </w:t>
      </w:r>
      <w:r w:rsidR="00C53720" w:rsidRPr="008924E6">
        <w:rPr>
          <w:rFonts w:cstheme="minorHAnsi"/>
          <w:sz w:val="24"/>
          <w:szCs w:val="24"/>
        </w:rPr>
        <w:t xml:space="preserve">related to the provision of career services agreed to by the </w:t>
      </w:r>
      <w:r>
        <w:rPr>
          <w:rFonts w:cstheme="minorHAnsi"/>
          <w:sz w:val="24"/>
          <w:szCs w:val="24"/>
        </w:rPr>
        <w:t xml:space="preserve">WSCB </w:t>
      </w:r>
      <w:r w:rsidR="00C53720" w:rsidRPr="008924E6">
        <w:rPr>
          <w:rFonts w:cstheme="minorHAnsi"/>
          <w:sz w:val="24"/>
          <w:szCs w:val="24"/>
        </w:rPr>
        <w:t>MOU</w:t>
      </w:r>
      <w:r>
        <w:rPr>
          <w:rFonts w:cstheme="minorHAnsi"/>
          <w:sz w:val="24"/>
          <w:szCs w:val="24"/>
        </w:rPr>
        <w:t>.</w:t>
      </w:r>
    </w:p>
    <w:p w14:paraId="10A8DEF9" w14:textId="7F2DCF08"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Comply with all policies governing WSCB</w:t>
      </w:r>
      <w:r w:rsidR="009E7703">
        <w:rPr>
          <w:rFonts w:cstheme="minorHAnsi"/>
          <w:sz w:val="24"/>
          <w:szCs w:val="24"/>
        </w:rPr>
        <w:t>.</w:t>
      </w:r>
    </w:p>
    <w:p w14:paraId="27796912" w14:textId="34D02B0A"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Coordinate with the local </w:t>
      </w:r>
      <w:r w:rsidR="009E7703">
        <w:rPr>
          <w:rFonts w:cstheme="minorHAnsi"/>
          <w:sz w:val="24"/>
          <w:szCs w:val="24"/>
        </w:rPr>
        <w:t>Equal Opportunity (</w:t>
      </w:r>
      <w:r w:rsidRPr="008924E6">
        <w:rPr>
          <w:rFonts w:cstheme="minorHAnsi"/>
          <w:sz w:val="24"/>
          <w:szCs w:val="24"/>
        </w:rPr>
        <w:t>EO</w:t>
      </w:r>
      <w:r w:rsidR="009E7703">
        <w:rPr>
          <w:rFonts w:cstheme="minorHAnsi"/>
          <w:sz w:val="24"/>
          <w:szCs w:val="24"/>
        </w:rPr>
        <w:t>)</w:t>
      </w:r>
      <w:r w:rsidRPr="008924E6">
        <w:rPr>
          <w:rFonts w:cstheme="minorHAnsi"/>
          <w:sz w:val="24"/>
          <w:szCs w:val="24"/>
        </w:rPr>
        <w:t xml:space="preserve"> Officer to ensure access to One-Stop services as prescribed by WIOA Section 188</w:t>
      </w:r>
    </w:p>
    <w:p w14:paraId="77C09A4C" w14:textId="7648C255" w:rsidR="00C53720" w:rsidRPr="008924E6" w:rsidRDefault="009E7703" w:rsidP="00915E1A">
      <w:pPr>
        <w:pStyle w:val="ListParagraph"/>
        <w:numPr>
          <w:ilvl w:val="0"/>
          <w:numId w:val="12"/>
        </w:numPr>
        <w:spacing w:after="0" w:line="240" w:lineRule="auto"/>
        <w:ind w:left="1350" w:hanging="630"/>
        <w:contextualSpacing w:val="0"/>
        <w:rPr>
          <w:rFonts w:cstheme="minorHAnsi"/>
          <w:sz w:val="24"/>
          <w:szCs w:val="24"/>
        </w:rPr>
      </w:pPr>
      <w:r>
        <w:rPr>
          <w:rFonts w:cstheme="minorHAnsi"/>
          <w:sz w:val="24"/>
          <w:szCs w:val="24"/>
        </w:rPr>
        <w:t>Coordinate f</w:t>
      </w:r>
      <w:r w:rsidR="00C53720" w:rsidRPr="008924E6">
        <w:rPr>
          <w:rFonts w:cstheme="minorHAnsi"/>
          <w:sz w:val="24"/>
          <w:szCs w:val="24"/>
        </w:rPr>
        <w:t>acility access approvals</w:t>
      </w:r>
      <w:r>
        <w:rPr>
          <w:rFonts w:cstheme="minorHAnsi"/>
          <w:sz w:val="24"/>
          <w:szCs w:val="24"/>
        </w:rPr>
        <w:t xml:space="preserve"> on behalf of </w:t>
      </w:r>
      <w:r w:rsidR="00DB3923">
        <w:rPr>
          <w:rFonts w:cstheme="minorHAnsi"/>
          <w:sz w:val="24"/>
          <w:szCs w:val="24"/>
        </w:rPr>
        <w:t xml:space="preserve">the </w:t>
      </w:r>
      <w:r>
        <w:rPr>
          <w:rFonts w:cstheme="minorHAnsi"/>
          <w:sz w:val="24"/>
          <w:szCs w:val="24"/>
        </w:rPr>
        <w:t>WSCB system</w:t>
      </w:r>
      <w:r w:rsidR="00DB3923">
        <w:rPr>
          <w:rFonts w:cstheme="minorHAnsi"/>
          <w:sz w:val="24"/>
          <w:szCs w:val="24"/>
        </w:rPr>
        <w:t xml:space="preserve"> and c</w:t>
      </w:r>
      <w:r>
        <w:rPr>
          <w:rFonts w:cstheme="minorHAnsi"/>
          <w:sz w:val="24"/>
          <w:szCs w:val="24"/>
        </w:rPr>
        <w:t>ommunicate happening</w:t>
      </w:r>
      <w:r w:rsidR="00EE74ED">
        <w:rPr>
          <w:rFonts w:cstheme="minorHAnsi"/>
          <w:sz w:val="24"/>
          <w:szCs w:val="24"/>
        </w:rPr>
        <w:t>s</w:t>
      </w:r>
      <w:r>
        <w:rPr>
          <w:rFonts w:cstheme="minorHAnsi"/>
          <w:sz w:val="24"/>
          <w:szCs w:val="24"/>
        </w:rPr>
        <w:t xml:space="preserve"> </w:t>
      </w:r>
      <w:r w:rsidR="00DB3923">
        <w:rPr>
          <w:rFonts w:cstheme="minorHAnsi"/>
          <w:sz w:val="24"/>
          <w:szCs w:val="24"/>
        </w:rPr>
        <w:t>to</w:t>
      </w:r>
      <w:r>
        <w:rPr>
          <w:rFonts w:cstheme="minorHAnsi"/>
          <w:sz w:val="24"/>
          <w:szCs w:val="24"/>
        </w:rPr>
        <w:t xml:space="preserve"> the BFWDC.</w:t>
      </w:r>
    </w:p>
    <w:p w14:paraId="32EC4FBE" w14:textId="1D70B767"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lastRenderedPageBreak/>
        <w:t>Serve as the primary point of contact for facility maintenance and repair issues communicating all needs for maintenance and repair to the BFWDC to be addressed</w:t>
      </w:r>
      <w:r w:rsidR="009E7703">
        <w:rPr>
          <w:rFonts w:cstheme="minorHAnsi"/>
          <w:sz w:val="24"/>
          <w:szCs w:val="24"/>
        </w:rPr>
        <w:t>.</w:t>
      </w:r>
    </w:p>
    <w:p w14:paraId="039B9308" w14:textId="3CE57A4E" w:rsidR="00C53720" w:rsidRPr="009E7703" w:rsidRDefault="00C53720" w:rsidP="00915E1A">
      <w:pPr>
        <w:pStyle w:val="ListParagraph"/>
        <w:numPr>
          <w:ilvl w:val="0"/>
          <w:numId w:val="12"/>
        </w:numPr>
        <w:ind w:left="1350" w:hanging="630"/>
        <w:rPr>
          <w:rFonts w:cstheme="minorHAnsi"/>
          <w:sz w:val="24"/>
          <w:szCs w:val="24"/>
        </w:rPr>
      </w:pPr>
      <w:r w:rsidRPr="009E7703">
        <w:rPr>
          <w:rFonts w:cstheme="minorHAnsi"/>
          <w:sz w:val="24"/>
          <w:szCs w:val="24"/>
        </w:rPr>
        <w:t>Support Human-Centric Design (HCD) methods by designing systems around the customer experience</w:t>
      </w:r>
      <w:r w:rsidR="009E7703" w:rsidRPr="009E7703">
        <w:rPr>
          <w:rFonts w:cstheme="minorHAnsi"/>
          <w:sz w:val="24"/>
          <w:szCs w:val="24"/>
        </w:rPr>
        <w:t>.</w:t>
      </w:r>
    </w:p>
    <w:p w14:paraId="0264393B" w14:textId="7DCE24B4" w:rsidR="00C53720" w:rsidRPr="009E7703" w:rsidRDefault="00C53720" w:rsidP="00915E1A">
      <w:pPr>
        <w:pStyle w:val="ListParagraph"/>
        <w:numPr>
          <w:ilvl w:val="0"/>
          <w:numId w:val="12"/>
        </w:numPr>
        <w:ind w:left="1350" w:hanging="630"/>
        <w:rPr>
          <w:rFonts w:cstheme="minorHAnsi"/>
          <w:sz w:val="24"/>
          <w:szCs w:val="24"/>
        </w:rPr>
      </w:pPr>
      <w:r w:rsidRPr="009E7703">
        <w:rPr>
          <w:rFonts w:cstheme="minorHAnsi"/>
          <w:sz w:val="24"/>
          <w:szCs w:val="24"/>
        </w:rPr>
        <w:t xml:space="preserve">Develop a culture where people look forward to </w:t>
      </w:r>
      <w:r w:rsidR="00CB1B84">
        <w:rPr>
          <w:rFonts w:cstheme="minorHAnsi"/>
          <w:sz w:val="24"/>
          <w:szCs w:val="24"/>
        </w:rPr>
        <w:t>working</w:t>
      </w:r>
      <w:r w:rsidRPr="009E7703">
        <w:rPr>
          <w:rFonts w:cstheme="minorHAnsi"/>
          <w:sz w:val="24"/>
          <w:szCs w:val="24"/>
        </w:rPr>
        <w:t xml:space="preserve"> every day, take pride in WSCB and their work, increase their commitment to job satisfaction, and improve the customer experience</w:t>
      </w:r>
      <w:r w:rsidR="009E7703" w:rsidRPr="009E7703">
        <w:rPr>
          <w:rFonts w:cstheme="minorHAnsi"/>
          <w:sz w:val="24"/>
          <w:szCs w:val="24"/>
        </w:rPr>
        <w:t>.</w:t>
      </w:r>
    </w:p>
    <w:p w14:paraId="59F43D10" w14:textId="587BF7C7"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Identify potential cultural clashes between partners, facilitate crucial conversations that build understanding, and restore working partnerships</w:t>
      </w:r>
      <w:r w:rsidR="009E7703">
        <w:rPr>
          <w:rFonts w:cstheme="minorHAnsi"/>
          <w:sz w:val="24"/>
          <w:szCs w:val="24"/>
        </w:rPr>
        <w:t>.</w:t>
      </w:r>
    </w:p>
    <w:p w14:paraId="272D1EFA" w14:textId="3CD01D24" w:rsidR="00C53720" w:rsidRPr="008B4BAB"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Identify training needs surrounding cross-cultural differences and awareness, cultivate an understanding of how staff from individual organizations speak, </w:t>
      </w:r>
      <w:r w:rsidR="008A62F1" w:rsidRPr="008924E6">
        <w:rPr>
          <w:rFonts w:cstheme="minorHAnsi"/>
          <w:sz w:val="24"/>
          <w:szCs w:val="24"/>
        </w:rPr>
        <w:t>communicate,</w:t>
      </w:r>
      <w:r w:rsidRPr="008924E6">
        <w:rPr>
          <w:rFonts w:cstheme="minorHAnsi"/>
          <w:sz w:val="24"/>
          <w:szCs w:val="24"/>
        </w:rPr>
        <w:t xml:space="preserve"> perceive the environment around them, </w:t>
      </w:r>
      <w:r w:rsidR="00CB1B84">
        <w:rPr>
          <w:rFonts w:cstheme="minorHAnsi"/>
          <w:sz w:val="24"/>
          <w:szCs w:val="24"/>
        </w:rPr>
        <w:t xml:space="preserve">and </w:t>
      </w:r>
      <w:r w:rsidRPr="008924E6">
        <w:rPr>
          <w:rFonts w:cstheme="minorHAnsi"/>
          <w:sz w:val="24"/>
          <w:szCs w:val="24"/>
        </w:rPr>
        <w:t>expand upon existing relationships</w:t>
      </w:r>
      <w:r w:rsidR="009E7703">
        <w:rPr>
          <w:rFonts w:cstheme="minorHAnsi"/>
          <w:sz w:val="24"/>
          <w:szCs w:val="24"/>
        </w:rPr>
        <w:t>.</w:t>
      </w:r>
    </w:p>
    <w:p w14:paraId="6FE273FE" w14:textId="16FAB929"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Align disconnected partners and provide workforce solutions that meet real business needs</w:t>
      </w:r>
      <w:r w:rsidR="00CB1B84">
        <w:rPr>
          <w:rFonts w:cstheme="minorHAnsi"/>
          <w:sz w:val="24"/>
          <w:szCs w:val="24"/>
        </w:rPr>
        <w:t>,</w:t>
      </w:r>
      <w:r w:rsidRPr="008924E6">
        <w:rPr>
          <w:rFonts w:cstheme="minorHAnsi"/>
          <w:sz w:val="24"/>
          <w:szCs w:val="24"/>
        </w:rPr>
        <w:t xml:space="preserve"> including speaking the language of business, creating a common brand, increasing work and staff training on business engagement</w:t>
      </w:r>
      <w:r w:rsidR="008A62F1">
        <w:rPr>
          <w:rFonts w:cstheme="minorHAnsi"/>
          <w:sz w:val="24"/>
          <w:szCs w:val="24"/>
        </w:rPr>
        <w:t>.</w:t>
      </w:r>
    </w:p>
    <w:p w14:paraId="5D88D620" w14:textId="4600A93D"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Identify and </w:t>
      </w:r>
      <w:r w:rsidR="008A62F1">
        <w:rPr>
          <w:rFonts w:cstheme="minorHAnsi"/>
          <w:sz w:val="24"/>
          <w:szCs w:val="24"/>
        </w:rPr>
        <w:t>e</w:t>
      </w:r>
      <w:r w:rsidRPr="008924E6">
        <w:rPr>
          <w:rFonts w:cstheme="minorHAnsi"/>
          <w:sz w:val="24"/>
          <w:szCs w:val="24"/>
        </w:rPr>
        <w:t xml:space="preserve">nlist community businesses and other community-based organizations as a partner in identifying, </w:t>
      </w:r>
      <w:r w:rsidR="008A62F1" w:rsidRPr="008924E6">
        <w:rPr>
          <w:rFonts w:cstheme="minorHAnsi"/>
          <w:sz w:val="24"/>
          <w:szCs w:val="24"/>
        </w:rPr>
        <w:t>developing,</w:t>
      </w:r>
      <w:r w:rsidRPr="008924E6">
        <w:rPr>
          <w:rFonts w:cstheme="minorHAnsi"/>
          <w:sz w:val="24"/>
          <w:szCs w:val="24"/>
        </w:rPr>
        <w:t xml:space="preserve"> and implementing workforce solution investments</w:t>
      </w:r>
      <w:r w:rsidR="008A62F1">
        <w:rPr>
          <w:rFonts w:cstheme="minorHAnsi"/>
          <w:sz w:val="24"/>
          <w:szCs w:val="24"/>
        </w:rPr>
        <w:t>.</w:t>
      </w:r>
    </w:p>
    <w:p w14:paraId="658B7765" w14:textId="7BAFC692"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Commit to partnership and be willing to work on behalf of the BFWDC to achieve its vision for a functionally integrated workforce system that is well prepared to meet the needs of local businesses and job seekers</w:t>
      </w:r>
      <w:r w:rsidR="008A62F1">
        <w:rPr>
          <w:rFonts w:cstheme="minorHAnsi"/>
          <w:sz w:val="24"/>
          <w:szCs w:val="24"/>
        </w:rPr>
        <w:t xml:space="preserve"> in Benton and Franklin Counties.</w:t>
      </w:r>
    </w:p>
    <w:p w14:paraId="3486807D" w14:textId="42636D83"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Be knowledgeable of the mission and performance standards of all partners and facilitate cross-training among all staff</w:t>
      </w:r>
      <w:r w:rsidR="008A62F1">
        <w:rPr>
          <w:rFonts w:cstheme="minorHAnsi"/>
          <w:sz w:val="24"/>
          <w:szCs w:val="24"/>
        </w:rPr>
        <w:t>.</w:t>
      </w:r>
    </w:p>
    <w:p w14:paraId="26FC0451" w14:textId="697986EC" w:rsidR="00C53720" w:rsidRPr="008A62F1" w:rsidRDefault="00C53720" w:rsidP="00915E1A">
      <w:pPr>
        <w:pStyle w:val="ListParagraph"/>
        <w:numPr>
          <w:ilvl w:val="0"/>
          <w:numId w:val="12"/>
        </w:numPr>
        <w:ind w:left="1350" w:hanging="630"/>
        <w:rPr>
          <w:rFonts w:cstheme="minorHAnsi"/>
          <w:sz w:val="24"/>
          <w:szCs w:val="24"/>
        </w:rPr>
      </w:pPr>
      <w:r w:rsidRPr="008A62F1">
        <w:rPr>
          <w:rFonts w:cstheme="minorHAnsi"/>
          <w:sz w:val="24"/>
          <w:szCs w:val="24"/>
        </w:rPr>
        <w:t>Create a system that evaluates and aligns performance toward common measures</w:t>
      </w:r>
      <w:r w:rsidR="008A62F1">
        <w:rPr>
          <w:rFonts w:cstheme="minorHAnsi"/>
          <w:sz w:val="24"/>
          <w:szCs w:val="24"/>
        </w:rPr>
        <w:t>.</w:t>
      </w:r>
    </w:p>
    <w:p w14:paraId="2D3E6727" w14:textId="4316852A"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Collaborate with the BFWDC to meet performance measures, including data sharing to ensure valid data matching, timely data entry, and reports are given to the BFWDC </w:t>
      </w:r>
      <w:r w:rsidR="008A62F1">
        <w:rPr>
          <w:rFonts w:cstheme="minorHAnsi"/>
          <w:sz w:val="24"/>
          <w:szCs w:val="24"/>
        </w:rPr>
        <w:t>monthly.</w:t>
      </w:r>
    </w:p>
    <w:p w14:paraId="2414D807" w14:textId="4847B9BD" w:rsidR="00C53720" w:rsidRPr="008924E6" w:rsidRDefault="00C53720" w:rsidP="00915E1A">
      <w:pPr>
        <w:pStyle w:val="ListParagraph"/>
        <w:numPr>
          <w:ilvl w:val="0"/>
          <w:numId w:val="12"/>
        </w:numPr>
        <w:ind w:left="1350" w:hanging="630"/>
        <w:rPr>
          <w:rFonts w:cstheme="minorHAnsi"/>
          <w:sz w:val="24"/>
          <w:szCs w:val="24"/>
        </w:rPr>
      </w:pPr>
      <w:r w:rsidRPr="008924E6">
        <w:rPr>
          <w:rFonts w:cstheme="minorHAnsi"/>
          <w:sz w:val="24"/>
          <w:szCs w:val="24"/>
        </w:rPr>
        <w:t xml:space="preserve">Provide quality reports to the BFWDC on </w:t>
      </w:r>
      <w:r w:rsidR="008A62F1">
        <w:rPr>
          <w:rFonts w:cstheme="minorHAnsi"/>
          <w:sz w:val="24"/>
          <w:szCs w:val="24"/>
        </w:rPr>
        <w:t xml:space="preserve">the </w:t>
      </w:r>
      <w:r w:rsidRPr="008924E6">
        <w:rPr>
          <w:rFonts w:cstheme="minorHAnsi"/>
          <w:sz w:val="24"/>
          <w:szCs w:val="24"/>
        </w:rPr>
        <w:t xml:space="preserve">performance outcomes (set by </w:t>
      </w:r>
      <w:r w:rsidR="008A62F1">
        <w:rPr>
          <w:rFonts w:cstheme="minorHAnsi"/>
          <w:sz w:val="24"/>
          <w:szCs w:val="24"/>
        </w:rPr>
        <w:t>the LWDB</w:t>
      </w:r>
      <w:r w:rsidRPr="008924E6">
        <w:rPr>
          <w:rFonts w:cstheme="minorHAnsi"/>
          <w:sz w:val="24"/>
          <w:szCs w:val="24"/>
        </w:rPr>
        <w:t>), success</w:t>
      </w:r>
      <w:r w:rsidR="00915E1A">
        <w:rPr>
          <w:rFonts w:cstheme="minorHAnsi"/>
          <w:sz w:val="24"/>
          <w:szCs w:val="24"/>
        </w:rPr>
        <w:t>,</w:t>
      </w:r>
      <w:r w:rsidRPr="008924E6">
        <w:rPr>
          <w:rFonts w:cstheme="minorHAnsi"/>
          <w:sz w:val="24"/>
          <w:szCs w:val="24"/>
        </w:rPr>
        <w:t xml:space="preserve"> and issues</w:t>
      </w:r>
      <w:r w:rsidR="008A62F1">
        <w:rPr>
          <w:rFonts w:cstheme="minorHAnsi"/>
          <w:sz w:val="24"/>
          <w:szCs w:val="24"/>
        </w:rPr>
        <w:t>.</w:t>
      </w:r>
    </w:p>
    <w:p w14:paraId="1A642411" w14:textId="7A58E670" w:rsidR="00C53720" w:rsidRPr="008924E6" w:rsidRDefault="008A62F1" w:rsidP="00915E1A">
      <w:pPr>
        <w:pStyle w:val="ListParagraph"/>
        <w:numPr>
          <w:ilvl w:val="0"/>
          <w:numId w:val="12"/>
        </w:numPr>
        <w:ind w:left="1350" w:hanging="630"/>
        <w:rPr>
          <w:rFonts w:cstheme="minorHAnsi"/>
          <w:sz w:val="24"/>
          <w:szCs w:val="24"/>
        </w:rPr>
      </w:pPr>
      <w:r>
        <w:rPr>
          <w:rFonts w:cstheme="minorHAnsi"/>
          <w:sz w:val="24"/>
          <w:szCs w:val="24"/>
        </w:rPr>
        <w:t>Should additional certified</w:t>
      </w:r>
      <w:r w:rsidR="00C53720" w:rsidRPr="008924E6">
        <w:rPr>
          <w:rFonts w:cstheme="minorHAnsi"/>
          <w:sz w:val="24"/>
          <w:szCs w:val="24"/>
        </w:rPr>
        <w:t xml:space="preserve"> One-Stop sites </w:t>
      </w:r>
      <w:r>
        <w:rPr>
          <w:rFonts w:cstheme="minorHAnsi"/>
          <w:sz w:val="24"/>
          <w:szCs w:val="24"/>
        </w:rPr>
        <w:t xml:space="preserve">be </w:t>
      </w:r>
      <w:r w:rsidR="00C53720" w:rsidRPr="008924E6">
        <w:rPr>
          <w:rFonts w:cstheme="minorHAnsi"/>
          <w:sz w:val="24"/>
          <w:szCs w:val="24"/>
        </w:rPr>
        <w:t>added, coordinate and teach new partners to ensure access to One-Stop services are delivered as prescribed by Section 188 of WIOA</w:t>
      </w:r>
      <w:r>
        <w:rPr>
          <w:rFonts w:cstheme="minorHAnsi"/>
          <w:sz w:val="24"/>
          <w:szCs w:val="24"/>
        </w:rPr>
        <w:t>.</w:t>
      </w:r>
    </w:p>
    <w:p w14:paraId="0EC86EC7" w14:textId="3A6ED46B" w:rsidR="00C53720" w:rsidRDefault="00C53720" w:rsidP="00915E1A">
      <w:pPr>
        <w:pStyle w:val="ListParagraph"/>
        <w:numPr>
          <w:ilvl w:val="0"/>
          <w:numId w:val="12"/>
        </w:numPr>
        <w:ind w:left="1350" w:hanging="630"/>
        <w:rPr>
          <w:rFonts w:cstheme="minorHAnsi"/>
          <w:sz w:val="24"/>
          <w:szCs w:val="24"/>
        </w:rPr>
      </w:pPr>
      <w:bookmarkStart w:id="0" w:name="_Hlk47592492"/>
      <w:r w:rsidRPr="008924E6">
        <w:rPr>
          <w:rFonts w:cstheme="minorHAnsi"/>
          <w:sz w:val="24"/>
          <w:szCs w:val="24"/>
        </w:rPr>
        <w:t xml:space="preserve">Support the local Rapid Response team to ensure </w:t>
      </w:r>
      <w:r w:rsidR="008A62F1">
        <w:rPr>
          <w:rFonts w:cstheme="minorHAnsi"/>
          <w:sz w:val="24"/>
          <w:szCs w:val="24"/>
        </w:rPr>
        <w:t xml:space="preserve">that </w:t>
      </w:r>
      <w:r w:rsidRPr="008924E6">
        <w:rPr>
          <w:rFonts w:cstheme="minorHAnsi"/>
          <w:sz w:val="24"/>
          <w:szCs w:val="24"/>
        </w:rPr>
        <w:t>the appropriate services and programs that are necessary to assist Dislocated Workers with Unemployment Insurance (UI) assistance, connection to reemployment series, and or training/retraining assistance</w:t>
      </w:r>
      <w:bookmarkEnd w:id="0"/>
      <w:r w:rsidRPr="008924E6">
        <w:rPr>
          <w:rFonts w:cstheme="minorHAnsi"/>
          <w:sz w:val="24"/>
          <w:szCs w:val="24"/>
        </w:rPr>
        <w:t xml:space="preserve"> are in place. </w:t>
      </w:r>
    </w:p>
    <w:p w14:paraId="48D7EE81" w14:textId="1D95E670" w:rsidR="005274E5" w:rsidRDefault="005274E5" w:rsidP="00915E1A">
      <w:pPr>
        <w:pStyle w:val="ListParagraph"/>
        <w:numPr>
          <w:ilvl w:val="0"/>
          <w:numId w:val="12"/>
        </w:numPr>
        <w:ind w:left="1350" w:hanging="630"/>
        <w:rPr>
          <w:rFonts w:cstheme="minorHAnsi"/>
          <w:sz w:val="24"/>
          <w:szCs w:val="24"/>
        </w:rPr>
      </w:pPr>
      <w:r>
        <w:rPr>
          <w:rFonts w:cstheme="minorHAnsi"/>
          <w:sz w:val="24"/>
          <w:szCs w:val="24"/>
        </w:rPr>
        <w:t>Ensure WSCB partners continue to align through the lens of integrated services.</w:t>
      </w:r>
    </w:p>
    <w:p w14:paraId="1AB61E19" w14:textId="53483D3A" w:rsidR="005274E5" w:rsidRDefault="005274E5" w:rsidP="00915E1A">
      <w:pPr>
        <w:pStyle w:val="ListParagraph"/>
        <w:numPr>
          <w:ilvl w:val="0"/>
          <w:numId w:val="12"/>
        </w:numPr>
        <w:ind w:left="1350" w:hanging="630"/>
        <w:rPr>
          <w:rFonts w:cstheme="minorHAnsi"/>
          <w:sz w:val="24"/>
          <w:szCs w:val="24"/>
        </w:rPr>
      </w:pPr>
      <w:r>
        <w:rPr>
          <w:rFonts w:cstheme="minorHAnsi"/>
          <w:sz w:val="24"/>
          <w:szCs w:val="24"/>
        </w:rPr>
        <w:lastRenderedPageBreak/>
        <w:t>Form, expand, and coordinate committees to address the needs affecting the WSCB center. Committees might be internally facing or customer</w:t>
      </w:r>
      <w:r w:rsidR="00915E1A">
        <w:rPr>
          <w:rFonts w:cstheme="minorHAnsi"/>
          <w:sz w:val="24"/>
          <w:szCs w:val="24"/>
        </w:rPr>
        <w:t>-</w:t>
      </w:r>
      <w:r>
        <w:rPr>
          <w:rFonts w:cstheme="minorHAnsi"/>
          <w:sz w:val="24"/>
          <w:szCs w:val="24"/>
        </w:rPr>
        <w:t>facing.</w:t>
      </w:r>
    </w:p>
    <w:p w14:paraId="1191180D" w14:textId="62DD9C2F" w:rsidR="005274E5" w:rsidRDefault="005274E5" w:rsidP="00915E1A">
      <w:pPr>
        <w:pStyle w:val="ListParagraph"/>
        <w:numPr>
          <w:ilvl w:val="0"/>
          <w:numId w:val="12"/>
        </w:numPr>
        <w:ind w:left="1350" w:hanging="630"/>
        <w:rPr>
          <w:rFonts w:cstheme="minorHAnsi"/>
          <w:sz w:val="24"/>
          <w:szCs w:val="24"/>
        </w:rPr>
      </w:pPr>
      <w:r>
        <w:rPr>
          <w:rFonts w:cstheme="minorHAnsi"/>
          <w:sz w:val="24"/>
          <w:szCs w:val="24"/>
        </w:rPr>
        <w:t>Oversee the day</w:t>
      </w:r>
      <w:r w:rsidR="00915E1A">
        <w:rPr>
          <w:rFonts w:cstheme="minorHAnsi"/>
          <w:sz w:val="24"/>
          <w:szCs w:val="24"/>
        </w:rPr>
        <w:t>-to-</w:t>
      </w:r>
      <w:r>
        <w:rPr>
          <w:rFonts w:cstheme="minorHAnsi"/>
          <w:sz w:val="24"/>
          <w:szCs w:val="24"/>
        </w:rPr>
        <w:t>day operations of WSCB.</w:t>
      </w:r>
    </w:p>
    <w:p w14:paraId="6BA72FB6" w14:textId="3DD1AA0C" w:rsidR="005274E5" w:rsidRDefault="005274E5" w:rsidP="00915E1A">
      <w:pPr>
        <w:pStyle w:val="ListParagraph"/>
        <w:numPr>
          <w:ilvl w:val="0"/>
          <w:numId w:val="12"/>
        </w:numPr>
        <w:ind w:left="1350" w:hanging="630"/>
        <w:rPr>
          <w:rFonts w:cstheme="minorHAnsi"/>
          <w:sz w:val="24"/>
          <w:szCs w:val="24"/>
        </w:rPr>
      </w:pPr>
      <w:r>
        <w:rPr>
          <w:rFonts w:cstheme="minorHAnsi"/>
          <w:sz w:val="24"/>
          <w:szCs w:val="24"/>
        </w:rPr>
        <w:t>Ensure that WSCB center technology is functional and current and that the equipment is maintained and appropriately secured.</w:t>
      </w:r>
    </w:p>
    <w:p w14:paraId="7B74E3F7" w14:textId="4123CBB0" w:rsidR="000446C4" w:rsidRPr="00306657" w:rsidRDefault="005274E5" w:rsidP="00915E1A">
      <w:pPr>
        <w:pStyle w:val="ListParagraph"/>
        <w:numPr>
          <w:ilvl w:val="0"/>
          <w:numId w:val="12"/>
        </w:numPr>
        <w:ind w:left="1350" w:hanging="630"/>
        <w:rPr>
          <w:rFonts w:cstheme="minorHAnsi"/>
          <w:sz w:val="24"/>
          <w:szCs w:val="24"/>
        </w:rPr>
      </w:pPr>
      <w:r>
        <w:rPr>
          <w:rFonts w:cstheme="minorHAnsi"/>
          <w:sz w:val="24"/>
          <w:szCs w:val="24"/>
        </w:rPr>
        <w:t>Maintain WSCB hours, including opening and closing, posting notices, and providing community flexibility for WSCB hours and services as applicable and necessary for service delivery.</w:t>
      </w:r>
      <w:r w:rsidR="000446C4" w:rsidRPr="00306657">
        <w:rPr>
          <w:rFonts w:cstheme="minorHAnsi"/>
          <w:sz w:val="24"/>
          <w:szCs w:val="24"/>
        </w:rPr>
        <w:tab/>
      </w:r>
      <w:r w:rsidR="000446C4" w:rsidRPr="00306657">
        <w:rPr>
          <w:rFonts w:cstheme="minorHAnsi"/>
          <w:sz w:val="24"/>
          <w:szCs w:val="24"/>
        </w:rPr>
        <w:tab/>
      </w:r>
      <w:r w:rsidR="000446C4" w:rsidRPr="00306657">
        <w:rPr>
          <w:rFonts w:cstheme="minorHAnsi"/>
          <w:sz w:val="24"/>
          <w:szCs w:val="24"/>
        </w:rPr>
        <w:tab/>
      </w:r>
      <w:r w:rsidR="000446C4" w:rsidRPr="00306657">
        <w:rPr>
          <w:rFonts w:cstheme="minorHAnsi"/>
          <w:sz w:val="24"/>
          <w:szCs w:val="24"/>
        </w:rPr>
        <w:tab/>
      </w:r>
      <w:r w:rsidR="000446C4" w:rsidRPr="00306657">
        <w:rPr>
          <w:rFonts w:cstheme="minorHAnsi"/>
          <w:sz w:val="24"/>
          <w:szCs w:val="24"/>
        </w:rPr>
        <w:tab/>
      </w:r>
      <w:r w:rsidR="000446C4" w:rsidRPr="00306657">
        <w:rPr>
          <w:rFonts w:cstheme="minorHAnsi"/>
          <w:sz w:val="24"/>
          <w:szCs w:val="24"/>
        </w:rPr>
        <w:tab/>
      </w:r>
      <w:r w:rsidR="000446C4" w:rsidRPr="00306657">
        <w:rPr>
          <w:rFonts w:cstheme="minorHAnsi"/>
          <w:sz w:val="24"/>
          <w:szCs w:val="24"/>
        </w:rPr>
        <w:tab/>
      </w:r>
      <w:r w:rsidR="000446C4" w:rsidRPr="00306657">
        <w:rPr>
          <w:sz w:val="24"/>
          <w:szCs w:val="24"/>
        </w:rPr>
        <w:tab/>
      </w:r>
    </w:p>
    <w:p w14:paraId="7C800370" w14:textId="77777777" w:rsidR="00D54A59" w:rsidRDefault="000446C4" w:rsidP="000446C4">
      <w:pPr>
        <w:tabs>
          <w:tab w:val="left" w:pos="4541"/>
        </w:tabs>
        <w:rPr>
          <w:sz w:val="24"/>
          <w:szCs w:val="24"/>
        </w:rPr>
      </w:pPr>
      <w:r>
        <w:rPr>
          <w:sz w:val="24"/>
          <w:szCs w:val="24"/>
        </w:rPr>
        <w:t>3.2 Location of WSCB</w:t>
      </w:r>
    </w:p>
    <w:p w14:paraId="4E5A6A26" w14:textId="418BF941" w:rsidR="000446C4" w:rsidRDefault="00074231" w:rsidP="000446C4">
      <w:pPr>
        <w:tabs>
          <w:tab w:val="left" w:pos="4541"/>
        </w:tabs>
        <w:rPr>
          <w:sz w:val="24"/>
          <w:szCs w:val="24"/>
        </w:rPr>
      </w:pPr>
      <w:r>
        <w:rPr>
          <w:sz w:val="24"/>
          <w:szCs w:val="24"/>
        </w:rPr>
        <w:t>The OSO is expected to have a full-time presence at WSCB, located at 815 North Kellogg Street, Suite D in Kennewick, WA 99336. The OSO must be able to coordinate and execute responsibilities virtually when closures of WSCB are required due to the COVID-19 Pandemic and for other safety reasons that may surface during the subaward period.</w:t>
      </w:r>
      <w:r w:rsidR="000446C4">
        <w:rPr>
          <w:sz w:val="24"/>
          <w:szCs w:val="24"/>
        </w:rPr>
        <w:tab/>
      </w:r>
      <w:r w:rsidR="000446C4">
        <w:rPr>
          <w:sz w:val="24"/>
          <w:szCs w:val="24"/>
        </w:rPr>
        <w:tab/>
      </w:r>
      <w:r w:rsidR="000446C4">
        <w:rPr>
          <w:sz w:val="24"/>
          <w:szCs w:val="24"/>
        </w:rPr>
        <w:tab/>
      </w:r>
      <w:r w:rsidR="000446C4">
        <w:rPr>
          <w:sz w:val="24"/>
          <w:szCs w:val="24"/>
        </w:rPr>
        <w:tab/>
      </w:r>
      <w:r w:rsidR="000446C4">
        <w:rPr>
          <w:sz w:val="24"/>
          <w:szCs w:val="24"/>
        </w:rPr>
        <w:tab/>
      </w:r>
      <w:r w:rsidR="000446C4">
        <w:rPr>
          <w:sz w:val="24"/>
          <w:szCs w:val="24"/>
        </w:rPr>
        <w:tab/>
      </w:r>
      <w:r w:rsidR="000446C4">
        <w:rPr>
          <w:sz w:val="24"/>
          <w:szCs w:val="24"/>
        </w:rPr>
        <w:tab/>
      </w:r>
      <w:r w:rsidR="000446C4">
        <w:rPr>
          <w:sz w:val="24"/>
          <w:szCs w:val="24"/>
        </w:rPr>
        <w:tab/>
      </w:r>
    </w:p>
    <w:p w14:paraId="2D06B02E" w14:textId="77777777" w:rsidR="000446C4" w:rsidRDefault="000446C4" w:rsidP="000446C4">
      <w:pPr>
        <w:tabs>
          <w:tab w:val="left" w:pos="4541"/>
        </w:tabs>
        <w:rPr>
          <w:sz w:val="24"/>
          <w:szCs w:val="24"/>
        </w:rPr>
      </w:pPr>
      <w:r>
        <w:rPr>
          <w:sz w:val="24"/>
          <w:szCs w:val="24"/>
        </w:rPr>
        <w:t>3.3. WorkSource System Policies</w:t>
      </w:r>
    </w:p>
    <w:p w14:paraId="03C51168" w14:textId="08EA2487" w:rsidR="000446C4" w:rsidRDefault="000446C4" w:rsidP="000446C4">
      <w:pPr>
        <w:tabs>
          <w:tab w:val="left" w:pos="4541"/>
        </w:tabs>
        <w:rPr>
          <w:sz w:val="24"/>
          <w:szCs w:val="24"/>
        </w:rPr>
      </w:pPr>
      <w:r>
        <w:rPr>
          <w:sz w:val="24"/>
          <w:szCs w:val="24"/>
        </w:rPr>
        <w:t>For information about WorkSource System policies and standards, visit</w:t>
      </w:r>
      <w:r w:rsidR="00915E1A">
        <w:rPr>
          <w:sz w:val="24"/>
          <w:szCs w:val="24"/>
        </w:rPr>
        <w:t xml:space="preserve"> </w:t>
      </w:r>
      <w:hyperlink r:id="rId22" w:history="1">
        <w:r w:rsidR="00915E1A" w:rsidRPr="00B76923">
          <w:rPr>
            <w:rStyle w:val="Hyperlink"/>
            <w:sz w:val="24"/>
            <w:szCs w:val="24"/>
          </w:rPr>
          <w:t>https://wpc.wa.gov/policy/state/worksource</w:t>
        </w:r>
      </w:hyperlink>
      <w:r w:rsidR="00915E1A">
        <w:rPr>
          <w:sz w:val="24"/>
          <w:szCs w:val="24"/>
        </w:rPr>
        <w:t xml:space="preserve">. </w:t>
      </w:r>
      <w:r>
        <w:rPr>
          <w:sz w:val="24"/>
          <w:szCs w:val="24"/>
        </w:rPr>
        <w:t>Links to specific Training and Employment Guidance Letters (TEGLs) applicable to One-Stop Operations are listed below.</w:t>
      </w:r>
    </w:p>
    <w:p w14:paraId="484D516B" w14:textId="5D8391DF" w:rsidR="000446C4" w:rsidRPr="009E6029" w:rsidRDefault="009406C5" w:rsidP="000446C4">
      <w:pPr>
        <w:tabs>
          <w:tab w:val="left" w:pos="4541"/>
        </w:tabs>
        <w:rPr>
          <w:sz w:val="24"/>
          <w:szCs w:val="24"/>
        </w:rPr>
      </w:pPr>
      <w:hyperlink r:id="rId23" w:history="1">
        <w:r w:rsidR="000446C4" w:rsidRPr="00915E1A">
          <w:rPr>
            <w:rStyle w:val="Hyperlink"/>
            <w:sz w:val="24"/>
            <w:szCs w:val="24"/>
          </w:rPr>
          <w:t>TEGL 04-15</w:t>
        </w:r>
      </w:hyperlink>
      <w:r w:rsidR="009E6029">
        <w:rPr>
          <w:rStyle w:val="Hyperlink"/>
          <w:b/>
          <w:bCs/>
          <w:sz w:val="24"/>
          <w:szCs w:val="24"/>
          <w:u w:val="none"/>
        </w:rPr>
        <w:t xml:space="preserve"> </w:t>
      </w:r>
      <w:r w:rsidR="009E6029" w:rsidRPr="009E6029">
        <w:rPr>
          <w:rStyle w:val="Hyperlink"/>
          <w:b/>
          <w:bCs/>
          <w:color w:val="auto"/>
          <w:sz w:val="24"/>
          <w:szCs w:val="24"/>
          <w:u w:val="none"/>
        </w:rPr>
        <w:t xml:space="preserve">– </w:t>
      </w:r>
      <w:r w:rsidR="009E6029" w:rsidRPr="009E6029">
        <w:rPr>
          <w:rStyle w:val="Hyperlink"/>
          <w:color w:val="auto"/>
          <w:sz w:val="24"/>
          <w:szCs w:val="24"/>
          <w:u w:val="none"/>
        </w:rPr>
        <w:t>Vision for the One-Stop Delivery System under WIOA</w:t>
      </w:r>
    </w:p>
    <w:p w14:paraId="61E1FD76" w14:textId="082F49DF" w:rsidR="000446C4" w:rsidRPr="009E6029" w:rsidRDefault="009406C5" w:rsidP="000446C4">
      <w:pPr>
        <w:tabs>
          <w:tab w:val="left" w:pos="4541"/>
        </w:tabs>
        <w:rPr>
          <w:sz w:val="24"/>
          <w:szCs w:val="24"/>
        </w:rPr>
      </w:pPr>
      <w:hyperlink r:id="rId24" w:history="1">
        <w:r w:rsidR="000446C4" w:rsidRPr="00915E1A">
          <w:rPr>
            <w:rStyle w:val="Hyperlink"/>
            <w:sz w:val="24"/>
            <w:szCs w:val="24"/>
          </w:rPr>
          <w:t>TEGL 08-15</w:t>
        </w:r>
      </w:hyperlink>
      <w:r w:rsidR="009E6029">
        <w:rPr>
          <w:rStyle w:val="Hyperlink"/>
          <w:sz w:val="24"/>
          <w:szCs w:val="24"/>
          <w:u w:val="none"/>
        </w:rPr>
        <w:t xml:space="preserve"> – </w:t>
      </w:r>
      <w:r w:rsidR="009E6029" w:rsidRPr="009E6029">
        <w:rPr>
          <w:rStyle w:val="Hyperlink"/>
          <w:color w:val="auto"/>
          <w:sz w:val="24"/>
          <w:szCs w:val="24"/>
          <w:u w:val="none"/>
        </w:rPr>
        <w:t>Second Title 1 WIOA Youth Program Transition Letter</w:t>
      </w:r>
    </w:p>
    <w:p w14:paraId="5AF021D9" w14:textId="6F25DB52" w:rsidR="000446C4" w:rsidRPr="009E6029" w:rsidRDefault="009406C5" w:rsidP="000446C4">
      <w:pPr>
        <w:tabs>
          <w:tab w:val="left" w:pos="4541"/>
        </w:tabs>
        <w:rPr>
          <w:sz w:val="24"/>
          <w:szCs w:val="24"/>
        </w:rPr>
      </w:pPr>
      <w:hyperlink r:id="rId25" w:history="1">
        <w:r w:rsidR="000446C4" w:rsidRPr="00915E1A">
          <w:rPr>
            <w:rStyle w:val="Hyperlink"/>
            <w:sz w:val="24"/>
            <w:szCs w:val="24"/>
          </w:rPr>
          <w:t>TEGL 10-16 Change 1</w:t>
        </w:r>
      </w:hyperlink>
      <w:r w:rsidR="009E6029" w:rsidRPr="009E6029">
        <w:rPr>
          <w:rStyle w:val="Hyperlink"/>
          <w:color w:val="auto"/>
          <w:sz w:val="24"/>
          <w:szCs w:val="24"/>
          <w:u w:val="none"/>
        </w:rPr>
        <w:t xml:space="preserve"> – Performance Accountability </w:t>
      </w:r>
      <w:proofErr w:type="gramStart"/>
      <w:r w:rsidR="009E6029" w:rsidRPr="009E6029">
        <w:rPr>
          <w:rStyle w:val="Hyperlink"/>
          <w:color w:val="auto"/>
          <w:sz w:val="24"/>
          <w:szCs w:val="24"/>
          <w:u w:val="none"/>
        </w:rPr>
        <w:t>Guidance  for</w:t>
      </w:r>
      <w:proofErr w:type="gramEnd"/>
      <w:r w:rsidR="009E6029" w:rsidRPr="009E6029">
        <w:rPr>
          <w:rStyle w:val="Hyperlink"/>
          <w:color w:val="auto"/>
          <w:sz w:val="24"/>
          <w:szCs w:val="24"/>
          <w:u w:val="none"/>
        </w:rPr>
        <w:t xml:space="preserve"> WIOA Title I, II, III, IV Core Programs</w:t>
      </w:r>
    </w:p>
    <w:p w14:paraId="0321A348" w14:textId="28C08E68" w:rsidR="000446C4" w:rsidRPr="009E6029" w:rsidRDefault="009406C5" w:rsidP="000446C4">
      <w:pPr>
        <w:tabs>
          <w:tab w:val="left" w:pos="4541"/>
        </w:tabs>
        <w:rPr>
          <w:sz w:val="24"/>
          <w:szCs w:val="24"/>
        </w:rPr>
      </w:pPr>
      <w:hyperlink r:id="rId26" w:history="1">
        <w:r w:rsidR="000446C4" w:rsidRPr="00915E1A">
          <w:rPr>
            <w:rStyle w:val="Hyperlink"/>
            <w:sz w:val="24"/>
            <w:szCs w:val="24"/>
          </w:rPr>
          <w:t>TEGL 15-16</w:t>
        </w:r>
      </w:hyperlink>
      <w:r w:rsidR="009E6029">
        <w:rPr>
          <w:rStyle w:val="Hyperlink"/>
          <w:sz w:val="24"/>
          <w:szCs w:val="24"/>
        </w:rPr>
        <w:t xml:space="preserve"> – </w:t>
      </w:r>
      <w:r w:rsidR="009E6029" w:rsidRPr="009E6029">
        <w:rPr>
          <w:rStyle w:val="Hyperlink"/>
          <w:color w:val="auto"/>
          <w:sz w:val="24"/>
          <w:szCs w:val="24"/>
          <w:u w:val="none"/>
        </w:rPr>
        <w:t>Competitive Selection of One-Stop Operators</w:t>
      </w:r>
    </w:p>
    <w:p w14:paraId="39C8A8B4" w14:textId="120F607A" w:rsidR="000446C4" w:rsidRPr="009E6029" w:rsidRDefault="009406C5" w:rsidP="000446C4">
      <w:pPr>
        <w:tabs>
          <w:tab w:val="left" w:pos="4541"/>
        </w:tabs>
        <w:rPr>
          <w:sz w:val="24"/>
          <w:szCs w:val="24"/>
        </w:rPr>
      </w:pPr>
      <w:hyperlink r:id="rId27" w:history="1">
        <w:r w:rsidR="000446C4" w:rsidRPr="00915E1A">
          <w:rPr>
            <w:rStyle w:val="Hyperlink"/>
            <w:sz w:val="24"/>
            <w:szCs w:val="24"/>
          </w:rPr>
          <w:t>TEGL 16-16</w:t>
        </w:r>
      </w:hyperlink>
      <w:r w:rsidR="009E6029">
        <w:rPr>
          <w:rStyle w:val="Hyperlink"/>
          <w:sz w:val="24"/>
          <w:szCs w:val="24"/>
        </w:rPr>
        <w:t xml:space="preserve"> </w:t>
      </w:r>
      <w:r w:rsidR="009E6029" w:rsidRPr="009E6029">
        <w:rPr>
          <w:rStyle w:val="Hyperlink"/>
          <w:color w:val="auto"/>
          <w:sz w:val="24"/>
          <w:szCs w:val="24"/>
          <w:u w:val="none"/>
        </w:rPr>
        <w:t xml:space="preserve">– One-Stop Operation </w:t>
      </w:r>
      <w:proofErr w:type="gramStart"/>
      <w:r w:rsidR="009E6029" w:rsidRPr="009E6029">
        <w:rPr>
          <w:rStyle w:val="Hyperlink"/>
          <w:color w:val="auto"/>
          <w:sz w:val="24"/>
          <w:szCs w:val="24"/>
          <w:u w:val="none"/>
        </w:rPr>
        <w:t>Guidance  for</w:t>
      </w:r>
      <w:proofErr w:type="gramEnd"/>
      <w:r w:rsidR="009E6029" w:rsidRPr="009E6029">
        <w:rPr>
          <w:rStyle w:val="Hyperlink"/>
          <w:color w:val="auto"/>
          <w:sz w:val="24"/>
          <w:szCs w:val="24"/>
          <w:u w:val="none"/>
        </w:rPr>
        <w:t xml:space="preserve"> American Job Center Network</w:t>
      </w:r>
    </w:p>
    <w:p w14:paraId="2A49167C" w14:textId="58958B11" w:rsidR="00D212BA" w:rsidRPr="009E6029" w:rsidRDefault="009406C5" w:rsidP="00AB7E41">
      <w:pPr>
        <w:tabs>
          <w:tab w:val="left" w:pos="4541"/>
        </w:tabs>
        <w:rPr>
          <w:sz w:val="24"/>
          <w:szCs w:val="24"/>
        </w:rPr>
      </w:pPr>
      <w:hyperlink r:id="rId28" w:history="1">
        <w:r w:rsidR="000446C4" w:rsidRPr="00915E1A">
          <w:rPr>
            <w:rStyle w:val="Hyperlink"/>
            <w:sz w:val="24"/>
            <w:szCs w:val="24"/>
          </w:rPr>
          <w:t>TEGL 19-14</w:t>
        </w:r>
      </w:hyperlink>
      <w:r w:rsidR="009E6029">
        <w:rPr>
          <w:rStyle w:val="Hyperlink"/>
          <w:sz w:val="24"/>
          <w:szCs w:val="24"/>
        </w:rPr>
        <w:t xml:space="preserve"> </w:t>
      </w:r>
      <w:r w:rsidR="009E6029" w:rsidRPr="009E6029">
        <w:rPr>
          <w:rStyle w:val="Hyperlink"/>
          <w:color w:val="auto"/>
          <w:sz w:val="24"/>
          <w:szCs w:val="24"/>
          <w:u w:val="none"/>
        </w:rPr>
        <w:t>– Vision for Workforce System and Initial Implementation of WIOA</w:t>
      </w:r>
    </w:p>
    <w:p w14:paraId="7EE74519" w14:textId="0DF27A43" w:rsidR="00AB7E41" w:rsidRPr="000F16E4" w:rsidRDefault="00AB7E41" w:rsidP="00AB7E41">
      <w:pPr>
        <w:tabs>
          <w:tab w:val="left" w:pos="4541"/>
        </w:tabs>
        <w:rPr>
          <w:b/>
          <w:bCs/>
          <w:sz w:val="24"/>
          <w:szCs w:val="24"/>
        </w:rPr>
      </w:pPr>
      <w:r w:rsidRPr="000F16E4">
        <w:rPr>
          <w:b/>
          <w:bCs/>
          <w:sz w:val="24"/>
          <w:szCs w:val="24"/>
        </w:rPr>
        <w:t>Section 4: Required Proposal Content</w:t>
      </w:r>
      <w:r w:rsidRPr="000F16E4">
        <w:rPr>
          <w:b/>
          <w:bCs/>
          <w:sz w:val="24"/>
          <w:szCs w:val="24"/>
        </w:rPr>
        <w:tab/>
      </w:r>
      <w:r w:rsidRPr="000F16E4">
        <w:rPr>
          <w:b/>
          <w:bCs/>
          <w:sz w:val="24"/>
          <w:szCs w:val="24"/>
        </w:rPr>
        <w:tab/>
      </w:r>
      <w:r w:rsidRPr="000F16E4">
        <w:rPr>
          <w:b/>
          <w:bCs/>
          <w:sz w:val="24"/>
          <w:szCs w:val="24"/>
        </w:rPr>
        <w:tab/>
      </w:r>
      <w:r w:rsidRPr="000F16E4">
        <w:rPr>
          <w:b/>
          <w:bCs/>
          <w:sz w:val="24"/>
          <w:szCs w:val="24"/>
        </w:rPr>
        <w:tab/>
      </w:r>
      <w:r w:rsidRPr="000F16E4">
        <w:rPr>
          <w:b/>
          <w:bCs/>
          <w:sz w:val="24"/>
          <w:szCs w:val="24"/>
        </w:rPr>
        <w:tab/>
      </w:r>
      <w:r w:rsidRPr="000F16E4">
        <w:rPr>
          <w:b/>
          <w:bCs/>
          <w:sz w:val="24"/>
          <w:szCs w:val="24"/>
        </w:rPr>
        <w:tab/>
      </w:r>
      <w:r w:rsidRPr="000F16E4">
        <w:rPr>
          <w:b/>
          <w:bCs/>
          <w:sz w:val="24"/>
          <w:szCs w:val="24"/>
        </w:rPr>
        <w:tab/>
      </w:r>
      <w:r>
        <w:rPr>
          <w:b/>
          <w:bCs/>
          <w:sz w:val="24"/>
          <w:szCs w:val="24"/>
        </w:rPr>
        <w:tab/>
      </w:r>
    </w:p>
    <w:p w14:paraId="32A88BF7" w14:textId="77777777" w:rsidR="00995106" w:rsidRDefault="00AB7E41" w:rsidP="00AB7E41">
      <w:pPr>
        <w:tabs>
          <w:tab w:val="left" w:pos="4541"/>
        </w:tabs>
        <w:rPr>
          <w:sz w:val="24"/>
          <w:szCs w:val="24"/>
        </w:rPr>
      </w:pPr>
      <w:r>
        <w:rPr>
          <w:sz w:val="24"/>
          <w:szCs w:val="24"/>
        </w:rPr>
        <w:t>4.1 Required Notification of Intent to Bid</w:t>
      </w:r>
    </w:p>
    <w:p w14:paraId="0952BA2F" w14:textId="1CFC568F" w:rsidR="00AB7E41" w:rsidRDefault="00CB1B84" w:rsidP="00AB7E41">
      <w:pPr>
        <w:tabs>
          <w:tab w:val="left" w:pos="4541"/>
        </w:tabs>
        <w:rPr>
          <w:sz w:val="24"/>
          <w:szCs w:val="24"/>
        </w:rPr>
      </w:pPr>
      <w:r>
        <w:rPr>
          <w:sz w:val="24"/>
          <w:szCs w:val="24"/>
        </w:rPr>
        <w:t xml:space="preserve">Submit </w:t>
      </w:r>
      <w:r w:rsidR="00995106">
        <w:rPr>
          <w:sz w:val="24"/>
          <w:szCs w:val="24"/>
        </w:rPr>
        <w:t>Required Notification of Intent to Bid via electronic e</w:t>
      </w:r>
      <w:r w:rsidR="00EE74ED">
        <w:rPr>
          <w:sz w:val="24"/>
          <w:szCs w:val="24"/>
        </w:rPr>
        <w:t>-</w:t>
      </w:r>
      <w:r w:rsidR="00995106">
        <w:rPr>
          <w:sz w:val="24"/>
          <w:szCs w:val="24"/>
        </w:rPr>
        <w:t xml:space="preserve">mail to </w:t>
      </w:r>
      <w:hyperlink r:id="rId29" w:history="1">
        <w:r w:rsidR="00915E1A" w:rsidRPr="00B76923">
          <w:rPr>
            <w:rStyle w:val="Hyperlink"/>
            <w:sz w:val="24"/>
            <w:szCs w:val="24"/>
          </w:rPr>
          <w:t>bfsupport@bf-wdc.org</w:t>
        </w:r>
      </w:hyperlink>
      <w:r w:rsidR="00995106">
        <w:rPr>
          <w:sz w:val="24"/>
          <w:szCs w:val="24"/>
        </w:rPr>
        <w:t xml:space="preserve"> no later than </w:t>
      </w:r>
      <w:r w:rsidR="00995106" w:rsidRPr="00824FA5">
        <w:rPr>
          <w:b/>
          <w:bCs/>
          <w:sz w:val="24"/>
          <w:szCs w:val="24"/>
        </w:rPr>
        <w:t>April 9, 2021, 4:00 pm PST</w:t>
      </w:r>
      <w:r w:rsidR="00995106">
        <w:rPr>
          <w:sz w:val="24"/>
          <w:szCs w:val="24"/>
        </w:rPr>
        <w:t>.</w:t>
      </w:r>
      <w:r w:rsidR="00AB7E41">
        <w:rPr>
          <w:sz w:val="24"/>
          <w:szCs w:val="24"/>
        </w:rPr>
        <w:tab/>
      </w:r>
      <w:r w:rsidR="00AB7E41">
        <w:rPr>
          <w:sz w:val="24"/>
          <w:szCs w:val="24"/>
        </w:rPr>
        <w:tab/>
      </w:r>
      <w:r w:rsidR="00AB7E41">
        <w:rPr>
          <w:sz w:val="24"/>
          <w:szCs w:val="24"/>
        </w:rPr>
        <w:tab/>
      </w:r>
      <w:r w:rsidR="00AB7E41">
        <w:rPr>
          <w:sz w:val="24"/>
          <w:szCs w:val="24"/>
        </w:rPr>
        <w:tab/>
      </w:r>
      <w:r w:rsidR="00AB7E41">
        <w:rPr>
          <w:sz w:val="24"/>
          <w:szCs w:val="24"/>
        </w:rPr>
        <w:tab/>
      </w:r>
      <w:r w:rsidR="00AB7E41">
        <w:rPr>
          <w:sz w:val="24"/>
          <w:szCs w:val="24"/>
        </w:rPr>
        <w:tab/>
      </w:r>
      <w:r w:rsidR="00AB7E41">
        <w:rPr>
          <w:sz w:val="24"/>
          <w:szCs w:val="24"/>
        </w:rPr>
        <w:tab/>
      </w:r>
      <w:r w:rsidR="00AB7E41">
        <w:rPr>
          <w:sz w:val="24"/>
          <w:szCs w:val="24"/>
        </w:rPr>
        <w:tab/>
      </w:r>
    </w:p>
    <w:p w14:paraId="29621C10" w14:textId="77777777" w:rsidR="00526758" w:rsidRDefault="00526758" w:rsidP="00AB7E41">
      <w:pPr>
        <w:tabs>
          <w:tab w:val="left" w:pos="4541"/>
        </w:tabs>
        <w:rPr>
          <w:sz w:val="24"/>
          <w:szCs w:val="24"/>
        </w:rPr>
      </w:pPr>
    </w:p>
    <w:p w14:paraId="0BDFE149" w14:textId="3648FEC2" w:rsidR="00C846B8" w:rsidRDefault="00AB7E41" w:rsidP="00AB7E41">
      <w:pPr>
        <w:tabs>
          <w:tab w:val="left" w:pos="4541"/>
        </w:tabs>
        <w:rPr>
          <w:sz w:val="24"/>
          <w:szCs w:val="24"/>
        </w:rPr>
      </w:pPr>
      <w:r>
        <w:rPr>
          <w:sz w:val="24"/>
          <w:szCs w:val="24"/>
        </w:rPr>
        <w:lastRenderedPageBreak/>
        <w:t>4.2 Organization and Content Requirements</w:t>
      </w:r>
    </w:p>
    <w:p w14:paraId="4672D0E6" w14:textId="1EE35FD9" w:rsidR="00C846B8" w:rsidRDefault="00C846B8" w:rsidP="00AB7E41">
      <w:pPr>
        <w:tabs>
          <w:tab w:val="left" w:pos="4541"/>
        </w:tabs>
        <w:rPr>
          <w:sz w:val="24"/>
          <w:szCs w:val="24"/>
        </w:rPr>
      </w:pPr>
      <w:r>
        <w:rPr>
          <w:sz w:val="24"/>
          <w:szCs w:val="24"/>
        </w:rPr>
        <w:t>To facilitate the proposal review process and maximize comparability opportunity, proposal packages must be submitted as a single PDF document that includes all items below, in the order show</w:t>
      </w:r>
      <w:r w:rsidR="00915E1A">
        <w:rPr>
          <w:sz w:val="24"/>
          <w:szCs w:val="24"/>
        </w:rPr>
        <w:t>n</w:t>
      </w:r>
      <w:r>
        <w:rPr>
          <w:sz w:val="24"/>
          <w:szCs w:val="24"/>
        </w:rPr>
        <w:t>.</w:t>
      </w:r>
    </w:p>
    <w:p w14:paraId="5F3D75B9" w14:textId="42F8A6A7" w:rsidR="00C846B8" w:rsidRPr="00C846B8" w:rsidRDefault="009406C5" w:rsidP="00C846B8">
      <w:pPr>
        <w:pStyle w:val="ListParagraph"/>
        <w:numPr>
          <w:ilvl w:val="0"/>
          <w:numId w:val="21"/>
        </w:numPr>
        <w:tabs>
          <w:tab w:val="left" w:pos="4541"/>
        </w:tabs>
        <w:rPr>
          <w:sz w:val="24"/>
          <w:szCs w:val="24"/>
        </w:rPr>
      </w:pPr>
      <w:hyperlink r:id="rId30" w:history="1">
        <w:r w:rsidR="00C846B8" w:rsidRPr="005406A5">
          <w:rPr>
            <w:rStyle w:val="Hyperlink"/>
            <w:sz w:val="24"/>
            <w:szCs w:val="24"/>
          </w:rPr>
          <w:t>Proposal Cover Sheet</w:t>
        </w:r>
      </w:hyperlink>
      <w:r w:rsidR="00C846B8" w:rsidRPr="00C846B8">
        <w:rPr>
          <w:sz w:val="24"/>
          <w:szCs w:val="24"/>
        </w:rPr>
        <w:t xml:space="preserve"> (signed) </w:t>
      </w:r>
    </w:p>
    <w:p w14:paraId="4FCDABFB" w14:textId="77777777" w:rsidR="00C846B8" w:rsidRDefault="00C846B8" w:rsidP="00C846B8">
      <w:pPr>
        <w:pStyle w:val="ListParagraph"/>
        <w:numPr>
          <w:ilvl w:val="0"/>
          <w:numId w:val="21"/>
        </w:numPr>
        <w:tabs>
          <w:tab w:val="left" w:pos="4541"/>
        </w:tabs>
        <w:rPr>
          <w:sz w:val="24"/>
          <w:szCs w:val="24"/>
        </w:rPr>
      </w:pPr>
      <w:r>
        <w:rPr>
          <w:sz w:val="24"/>
          <w:szCs w:val="24"/>
        </w:rPr>
        <w:t>Table of Contents including page numbers</w:t>
      </w:r>
    </w:p>
    <w:p w14:paraId="1A2C351B" w14:textId="77777777" w:rsidR="00C846B8" w:rsidRDefault="00C846B8" w:rsidP="00C846B8">
      <w:pPr>
        <w:pStyle w:val="ListParagraph"/>
        <w:numPr>
          <w:ilvl w:val="0"/>
          <w:numId w:val="21"/>
        </w:numPr>
        <w:tabs>
          <w:tab w:val="left" w:pos="4541"/>
        </w:tabs>
        <w:rPr>
          <w:sz w:val="24"/>
          <w:szCs w:val="24"/>
        </w:rPr>
      </w:pPr>
      <w:r>
        <w:rPr>
          <w:sz w:val="24"/>
          <w:szCs w:val="24"/>
        </w:rPr>
        <w:t>Proposal Narrative (including response to proposal questions)</w:t>
      </w:r>
    </w:p>
    <w:p w14:paraId="1E0AEC9C" w14:textId="5084D9B3" w:rsidR="00E05C44" w:rsidRDefault="009406C5" w:rsidP="00C846B8">
      <w:pPr>
        <w:pStyle w:val="ListParagraph"/>
        <w:numPr>
          <w:ilvl w:val="0"/>
          <w:numId w:val="21"/>
        </w:numPr>
        <w:tabs>
          <w:tab w:val="left" w:pos="4541"/>
        </w:tabs>
        <w:rPr>
          <w:sz w:val="24"/>
          <w:szCs w:val="24"/>
        </w:rPr>
      </w:pPr>
      <w:hyperlink r:id="rId31" w:history="1">
        <w:r w:rsidR="00C846B8" w:rsidRPr="005406A5">
          <w:rPr>
            <w:rStyle w:val="Hyperlink"/>
            <w:sz w:val="24"/>
            <w:szCs w:val="24"/>
          </w:rPr>
          <w:t>Budget Worksheet</w:t>
        </w:r>
      </w:hyperlink>
      <w:r w:rsidR="00C846B8">
        <w:rPr>
          <w:sz w:val="24"/>
          <w:szCs w:val="24"/>
        </w:rPr>
        <w:t xml:space="preserve"> </w:t>
      </w:r>
    </w:p>
    <w:p w14:paraId="0A36B56E" w14:textId="27C797F2" w:rsidR="00E05C44" w:rsidRDefault="009406C5" w:rsidP="00C846B8">
      <w:pPr>
        <w:pStyle w:val="ListParagraph"/>
        <w:numPr>
          <w:ilvl w:val="0"/>
          <w:numId w:val="21"/>
        </w:numPr>
        <w:tabs>
          <w:tab w:val="left" w:pos="4541"/>
        </w:tabs>
        <w:rPr>
          <w:sz w:val="24"/>
          <w:szCs w:val="24"/>
        </w:rPr>
      </w:pPr>
      <w:hyperlink r:id="rId32" w:history="1">
        <w:r w:rsidR="00E05C44" w:rsidRPr="005406A5">
          <w:rPr>
            <w:rStyle w:val="Hyperlink"/>
            <w:sz w:val="24"/>
            <w:szCs w:val="24"/>
          </w:rPr>
          <w:t>Reference Forms</w:t>
        </w:r>
      </w:hyperlink>
      <w:r w:rsidR="00E05C44">
        <w:rPr>
          <w:sz w:val="24"/>
          <w:szCs w:val="24"/>
        </w:rPr>
        <w:t xml:space="preserve"> (3) </w:t>
      </w:r>
    </w:p>
    <w:p w14:paraId="78831EDC" w14:textId="77777777" w:rsidR="00E05C44" w:rsidRDefault="00E05C44" w:rsidP="00C846B8">
      <w:pPr>
        <w:pStyle w:val="ListParagraph"/>
        <w:numPr>
          <w:ilvl w:val="0"/>
          <w:numId w:val="21"/>
        </w:numPr>
        <w:tabs>
          <w:tab w:val="left" w:pos="4541"/>
        </w:tabs>
        <w:rPr>
          <w:sz w:val="24"/>
          <w:szCs w:val="24"/>
        </w:rPr>
      </w:pPr>
      <w:r>
        <w:rPr>
          <w:sz w:val="24"/>
          <w:szCs w:val="24"/>
        </w:rPr>
        <w:t>Bidder Information</w:t>
      </w:r>
    </w:p>
    <w:p w14:paraId="56E17CB3" w14:textId="2EA64331" w:rsidR="00E05C44" w:rsidRDefault="00E05C44" w:rsidP="00C846B8">
      <w:pPr>
        <w:pStyle w:val="ListParagraph"/>
        <w:numPr>
          <w:ilvl w:val="0"/>
          <w:numId w:val="21"/>
        </w:numPr>
        <w:tabs>
          <w:tab w:val="left" w:pos="4541"/>
        </w:tabs>
        <w:rPr>
          <w:sz w:val="24"/>
          <w:szCs w:val="24"/>
        </w:rPr>
      </w:pPr>
      <w:r>
        <w:rPr>
          <w:sz w:val="24"/>
          <w:szCs w:val="24"/>
        </w:rPr>
        <w:t>Audit Report (or most recent financial statements if no Audit Report is available)</w:t>
      </w:r>
    </w:p>
    <w:p w14:paraId="3B6C6CC4" w14:textId="48D8C4CA" w:rsidR="00E05C44" w:rsidRDefault="009406C5" w:rsidP="00C846B8">
      <w:pPr>
        <w:pStyle w:val="ListParagraph"/>
        <w:numPr>
          <w:ilvl w:val="0"/>
          <w:numId w:val="21"/>
        </w:numPr>
        <w:tabs>
          <w:tab w:val="left" w:pos="4541"/>
        </w:tabs>
        <w:rPr>
          <w:sz w:val="24"/>
          <w:szCs w:val="24"/>
        </w:rPr>
      </w:pPr>
      <w:hyperlink r:id="rId33" w:history="1">
        <w:r w:rsidR="00E05C44" w:rsidRPr="005406A5">
          <w:rPr>
            <w:rStyle w:val="Hyperlink"/>
            <w:sz w:val="24"/>
            <w:szCs w:val="24"/>
          </w:rPr>
          <w:t>Conflict of Interest Attestation</w:t>
        </w:r>
      </w:hyperlink>
      <w:r w:rsidR="00E05C44">
        <w:rPr>
          <w:sz w:val="24"/>
          <w:szCs w:val="24"/>
        </w:rPr>
        <w:t xml:space="preserve"> (signed) </w:t>
      </w:r>
    </w:p>
    <w:p w14:paraId="6F4308DD" w14:textId="6ADD7102" w:rsidR="00E05C44" w:rsidRPr="005406A5" w:rsidRDefault="009406C5" w:rsidP="00C846B8">
      <w:pPr>
        <w:pStyle w:val="ListParagraph"/>
        <w:numPr>
          <w:ilvl w:val="0"/>
          <w:numId w:val="21"/>
        </w:numPr>
        <w:tabs>
          <w:tab w:val="left" w:pos="4541"/>
        </w:tabs>
        <w:rPr>
          <w:sz w:val="24"/>
          <w:szCs w:val="24"/>
        </w:rPr>
      </w:pPr>
      <w:hyperlink r:id="rId34" w:history="1">
        <w:r w:rsidR="00E05C44" w:rsidRPr="005406A5">
          <w:rPr>
            <w:rStyle w:val="Hyperlink"/>
            <w:sz w:val="24"/>
            <w:szCs w:val="24"/>
          </w:rPr>
          <w:t>BFWDC Assurances and Certification</w:t>
        </w:r>
      </w:hyperlink>
      <w:r w:rsidR="00E05C44">
        <w:rPr>
          <w:sz w:val="24"/>
          <w:szCs w:val="24"/>
        </w:rPr>
        <w:t xml:space="preserve"> (signed) </w:t>
      </w:r>
    </w:p>
    <w:p w14:paraId="34972F56" w14:textId="6345D639" w:rsidR="005406A5" w:rsidRPr="005406A5" w:rsidRDefault="009406C5" w:rsidP="00C846B8">
      <w:pPr>
        <w:pStyle w:val="ListParagraph"/>
        <w:numPr>
          <w:ilvl w:val="0"/>
          <w:numId w:val="21"/>
        </w:numPr>
        <w:tabs>
          <w:tab w:val="left" w:pos="4541"/>
        </w:tabs>
        <w:rPr>
          <w:sz w:val="24"/>
          <w:szCs w:val="24"/>
        </w:rPr>
      </w:pPr>
      <w:hyperlink r:id="rId35" w:history="1">
        <w:r w:rsidR="005406A5" w:rsidRPr="005406A5">
          <w:rPr>
            <w:rStyle w:val="Hyperlink"/>
            <w:sz w:val="24"/>
            <w:szCs w:val="24"/>
          </w:rPr>
          <w:t>WIOA Assurances and Certification</w:t>
        </w:r>
      </w:hyperlink>
      <w:r w:rsidR="005406A5" w:rsidRPr="005406A5">
        <w:rPr>
          <w:sz w:val="24"/>
          <w:szCs w:val="24"/>
        </w:rPr>
        <w:t xml:space="preserve"> (signed)</w:t>
      </w:r>
    </w:p>
    <w:p w14:paraId="184C4342" w14:textId="0078FBBB" w:rsidR="00306657" w:rsidRDefault="003E7399" w:rsidP="00306657">
      <w:pPr>
        <w:tabs>
          <w:tab w:val="left" w:pos="4541"/>
        </w:tabs>
        <w:rPr>
          <w:sz w:val="24"/>
          <w:szCs w:val="24"/>
        </w:rPr>
      </w:pPr>
      <w:r>
        <w:rPr>
          <w:sz w:val="24"/>
          <w:szCs w:val="24"/>
        </w:rPr>
        <w:t xml:space="preserve">      Note: A</w:t>
      </w:r>
      <w:r w:rsidR="00E05C44">
        <w:rPr>
          <w:sz w:val="24"/>
          <w:szCs w:val="24"/>
        </w:rPr>
        <w:t xml:space="preserve">ll RFP#2021-001-WIOA-OSO forms are posted at </w:t>
      </w:r>
      <w:hyperlink r:id="rId36" w:history="1">
        <w:r w:rsidR="005406A5" w:rsidRPr="005406A5">
          <w:rPr>
            <w:rStyle w:val="Hyperlink"/>
            <w:sz w:val="24"/>
            <w:szCs w:val="24"/>
          </w:rPr>
          <w:t>https://www.bentonfranklinwdc.com/rfp</w:t>
        </w:r>
      </w:hyperlink>
      <w:r w:rsidR="005406A5">
        <w:rPr>
          <w:sz w:val="24"/>
          <w:szCs w:val="24"/>
        </w:rPr>
        <w:t>.</w:t>
      </w:r>
    </w:p>
    <w:p w14:paraId="48F53C17" w14:textId="27FC621A" w:rsidR="000D2583" w:rsidRDefault="00AB7E41" w:rsidP="00306657">
      <w:pPr>
        <w:tabs>
          <w:tab w:val="left" w:pos="4541"/>
        </w:tabs>
        <w:rPr>
          <w:sz w:val="24"/>
          <w:szCs w:val="24"/>
        </w:rPr>
      </w:pPr>
      <w:r>
        <w:rPr>
          <w:sz w:val="24"/>
          <w:szCs w:val="24"/>
        </w:rPr>
        <w:t>4.3 Required Proposal Format</w:t>
      </w:r>
    </w:p>
    <w:p w14:paraId="694F7810" w14:textId="4C2525D8" w:rsidR="009A6ED5" w:rsidRDefault="009A6ED5" w:rsidP="00AB7E41">
      <w:pPr>
        <w:rPr>
          <w:sz w:val="24"/>
          <w:szCs w:val="24"/>
        </w:rPr>
      </w:pPr>
      <w:r>
        <w:rPr>
          <w:sz w:val="24"/>
          <w:szCs w:val="24"/>
        </w:rPr>
        <w:t xml:space="preserve">       </w:t>
      </w:r>
      <w:r w:rsidR="00A1102B">
        <w:rPr>
          <w:sz w:val="24"/>
          <w:szCs w:val="24"/>
        </w:rPr>
        <w:t>Font</w:t>
      </w:r>
      <w:r>
        <w:rPr>
          <w:sz w:val="24"/>
          <w:szCs w:val="24"/>
        </w:rPr>
        <w:t xml:space="preserve"> – Between 11 and 12 point, Times New Roman, Arial or Calibri</w:t>
      </w:r>
    </w:p>
    <w:p w14:paraId="4829A7F5" w14:textId="4C9C5325" w:rsidR="009A6ED5" w:rsidRDefault="009A6ED5" w:rsidP="00AB7E41">
      <w:pPr>
        <w:rPr>
          <w:sz w:val="24"/>
          <w:szCs w:val="24"/>
        </w:rPr>
      </w:pPr>
      <w:r>
        <w:rPr>
          <w:sz w:val="24"/>
          <w:szCs w:val="24"/>
        </w:rPr>
        <w:t xml:space="preserve">       Paper &amp; Pages – 8 ½ x 11 inches, numbered, 1-inch margins</w:t>
      </w:r>
    </w:p>
    <w:p w14:paraId="6A491065" w14:textId="60F06A34" w:rsidR="009A6ED5" w:rsidRDefault="009A6ED5" w:rsidP="00AB7E41">
      <w:pPr>
        <w:rPr>
          <w:sz w:val="24"/>
          <w:szCs w:val="24"/>
        </w:rPr>
      </w:pPr>
      <w:r>
        <w:rPr>
          <w:sz w:val="24"/>
          <w:szCs w:val="24"/>
        </w:rPr>
        <w:t xml:space="preserve">       Maximum Page Limit – 14 pages (this does not include attachments)</w:t>
      </w:r>
    </w:p>
    <w:p w14:paraId="56874061" w14:textId="0DC78AFC" w:rsidR="009B3D6E" w:rsidRDefault="009B3D6E" w:rsidP="009B3D6E">
      <w:pPr>
        <w:tabs>
          <w:tab w:val="left" w:pos="4541"/>
        </w:tabs>
        <w:rPr>
          <w:b/>
          <w:bCs/>
          <w:color w:val="FF0000"/>
          <w:sz w:val="24"/>
          <w:szCs w:val="24"/>
        </w:rPr>
      </w:pPr>
      <w:r w:rsidRPr="00E426C2">
        <w:rPr>
          <w:b/>
          <w:bCs/>
          <w:sz w:val="24"/>
          <w:szCs w:val="24"/>
        </w:rPr>
        <w:t>Section 5: Required Proposal Narrative, Budget, and Attachments</w:t>
      </w:r>
      <w:r>
        <w:rPr>
          <w:sz w:val="24"/>
          <w:szCs w:val="24"/>
        </w:rPr>
        <w:tab/>
      </w:r>
      <w:r>
        <w:rPr>
          <w:sz w:val="24"/>
          <w:szCs w:val="24"/>
        </w:rPr>
        <w:tab/>
      </w:r>
      <w:r>
        <w:rPr>
          <w:sz w:val="24"/>
          <w:szCs w:val="24"/>
        </w:rPr>
        <w:tab/>
        <w:t xml:space="preserve"> </w:t>
      </w:r>
      <w:r>
        <w:rPr>
          <w:sz w:val="24"/>
          <w:szCs w:val="24"/>
        </w:rPr>
        <w:tab/>
      </w:r>
    </w:p>
    <w:p w14:paraId="13A3D292" w14:textId="04CC06C6" w:rsidR="009B3D6E" w:rsidRDefault="009B3D6E" w:rsidP="009B3D6E">
      <w:pPr>
        <w:tabs>
          <w:tab w:val="left" w:pos="4541"/>
        </w:tabs>
        <w:rPr>
          <w:color w:val="000000" w:themeColor="text1"/>
          <w:sz w:val="24"/>
          <w:szCs w:val="24"/>
        </w:rPr>
      </w:pPr>
      <w:r>
        <w:rPr>
          <w:color w:val="000000" w:themeColor="text1"/>
          <w:sz w:val="24"/>
          <w:szCs w:val="24"/>
        </w:rPr>
        <w:t>5.1 Narrative Questions and Point Value</w:t>
      </w:r>
      <w:r w:rsidR="00581218">
        <w:rPr>
          <w:color w:val="000000" w:themeColor="text1"/>
          <w:sz w:val="24"/>
          <w:szCs w:val="24"/>
        </w:rPr>
        <w:t xml:space="preserve"> </w:t>
      </w:r>
      <w:r w:rsidR="00FA6E62">
        <w:rPr>
          <w:color w:val="000000" w:themeColor="text1"/>
          <w:sz w:val="24"/>
          <w:szCs w:val="24"/>
        </w:rPr>
        <w:t>(85 points maximum)</w:t>
      </w:r>
    </w:p>
    <w:p w14:paraId="1B09B62C" w14:textId="2719DEF4" w:rsidR="009B3D6E" w:rsidRDefault="009B3D6E" w:rsidP="009B3D6E">
      <w:pPr>
        <w:tabs>
          <w:tab w:val="left" w:pos="4541"/>
        </w:tabs>
        <w:rPr>
          <w:color w:val="000000" w:themeColor="text1"/>
          <w:sz w:val="24"/>
          <w:szCs w:val="24"/>
        </w:rPr>
      </w:pPr>
      <w:r>
        <w:rPr>
          <w:color w:val="000000" w:themeColor="text1"/>
          <w:sz w:val="24"/>
          <w:szCs w:val="24"/>
        </w:rPr>
        <w:t>Bidders are advised to review all parts of this RFP to provide context for the following narrative questions. Include the questions before each of your responses in your proposal.</w:t>
      </w:r>
    </w:p>
    <w:tbl>
      <w:tblPr>
        <w:tblStyle w:val="TableGrid"/>
        <w:tblW w:w="0" w:type="auto"/>
        <w:tblLook w:val="04A0" w:firstRow="1" w:lastRow="0" w:firstColumn="1" w:lastColumn="0" w:noHBand="0" w:noVBand="1"/>
      </w:tblPr>
      <w:tblGrid>
        <w:gridCol w:w="464"/>
        <w:gridCol w:w="7906"/>
        <w:gridCol w:w="1700"/>
      </w:tblGrid>
      <w:tr w:rsidR="009B3D6E" w14:paraId="785738CD" w14:textId="77777777" w:rsidTr="00915E1A">
        <w:trPr>
          <w:trHeight w:val="458"/>
        </w:trPr>
        <w:tc>
          <w:tcPr>
            <w:tcW w:w="464" w:type="dxa"/>
            <w:vAlign w:val="center"/>
          </w:tcPr>
          <w:p w14:paraId="5AFF5210" w14:textId="3AA86E4B" w:rsidR="009B3D6E" w:rsidRPr="0069567E" w:rsidRDefault="009B3D6E" w:rsidP="009B3D6E">
            <w:pPr>
              <w:tabs>
                <w:tab w:val="left" w:pos="4541"/>
              </w:tabs>
              <w:rPr>
                <w:b/>
                <w:bCs/>
                <w:color w:val="000000" w:themeColor="text1"/>
                <w:sz w:val="24"/>
                <w:szCs w:val="24"/>
              </w:rPr>
            </w:pPr>
            <w:r w:rsidRPr="0069567E">
              <w:rPr>
                <w:b/>
                <w:bCs/>
                <w:color w:val="000000" w:themeColor="text1"/>
                <w:sz w:val="24"/>
                <w:szCs w:val="24"/>
              </w:rPr>
              <w:t>#</w:t>
            </w:r>
          </w:p>
        </w:tc>
        <w:tc>
          <w:tcPr>
            <w:tcW w:w="7906" w:type="dxa"/>
            <w:vAlign w:val="center"/>
          </w:tcPr>
          <w:p w14:paraId="0FFC065C" w14:textId="12A6D7D4" w:rsidR="009B3D6E" w:rsidRPr="0069567E" w:rsidRDefault="009B3D6E" w:rsidP="009B3D6E">
            <w:pPr>
              <w:tabs>
                <w:tab w:val="left" w:pos="4541"/>
              </w:tabs>
              <w:rPr>
                <w:b/>
                <w:bCs/>
                <w:color w:val="000000" w:themeColor="text1"/>
                <w:sz w:val="24"/>
                <w:szCs w:val="24"/>
              </w:rPr>
            </w:pPr>
            <w:r w:rsidRPr="0069567E">
              <w:rPr>
                <w:b/>
                <w:bCs/>
                <w:color w:val="000000" w:themeColor="text1"/>
                <w:sz w:val="24"/>
                <w:szCs w:val="24"/>
              </w:rPr>
              <w:t>Question</w:t>
            </w:r>
          </w:p>
        </w:tc>
        <w:tc>
          <w:tcPr>
            <w:tcW w:w="1700" w:type="dxa"/>
            <w:vAlign w:val="center"/>
          </w:tcPr>
          <w:p w14:paraId="528CA308" w14:textId="157C080B" w:rsidR="009B3D6E" w:rsidRPr="0069567E" w:rsidRDefault="009B3D6E" w:rsidP="009B3D6E">
            <w:pPr>
              <w:tabs>
                <w:tab w:val="left" w:pos="4541"/>
              </w:tabs>
              <w:rPr>
                <w:b/>
                <w:bCs/>
                <w:color w:val="000000" w:themeColor="text1"/>
                <w:sz w:val="24"/>
                <w:szCs w:val="24"/>
              </w:rPr>
            </w:pPr>
            <w:r w:rsidRPr="0069567E">
              <w:rPr>
                <w:b/>
                <w:bCs/>
                <w:color w:val="000000" w:themeColor="text1"/>
                <w:sz w:val="24"/>
                <w:szCs w:val="24"/>
              </w:rPr>
              <w:t>Value</w:t>
            </w:r>
          </w:p>
        </w:tc>
      </w:tr>
      <w:tr w:rsidR="009B3D6E" w14:paraId="7379A2C1" w14:textId="77777777" w:rsidTr="00915E1A">
        <w:trPr>
          <w:trHeight w:val="1178"/>
        </w:trPr>
        <w:tc>
          <w:tcPr>
            <w:tcW w:w="464" w:type="dxa"/>
            <w:vAlign w:val="center"/>
          </w:tcPr>
          <w:p w14:paraId="452B1AF1" w14:textId="524D37F5" w:rsidR="009B3D6E" w:rsidRDefault="009B3D6E" w:rsidP="009B3D6E">
            <w:pPr>
              <w:tabs>
                <w:tab w:val="left" w:pos="4541"/>
              </w:tabs>
              <w:rPr>
                <w:color w:val="000000" w:themeColor="text1"/>
                <w:sz w:val="24"/>
                <w:szCs w:val="24"/>
              </w:rPr>
            </w:pPr>
            <w:r>
              <w:rPr>
                <w:color w:val="000000" w:themeColor="text1"/>
                <w:sz w:val="24"/>
                <w:szCs w:val="24"/>
              </w:rPr>
              <w:t>1</w:t>
            </w:r>
          </w:p>
        </w:tc>
        <w:tc>
          <w:tcPr>
            <w:tcW w:w="7906" w:type="dxa"/>
            <w:vAlign w:val="center"/>
          </w:tcPr>
          <w:p w14:paraId="21B55CCE" w14:textId="4271A1CF" w:rsidR="00763CC8" w:rsidRDefault="00086D29" w:rsidP="009B3D6E">
            <w:pPr>
              <w:tabs>
                <w:tab w:val="left" w:pos="4541"/>
              </w:tabs>
              <w:rPr>
                <w:color w:val="000000" w:themeColor="text1"/>
                <w:sz w:val="24"/>
                <w:szCs w:val="24"/>
              </w:rPr>
            </w:pPr>
            <w:r>
              <w:rPr>
                <w:color w:val="000000" w:themeColor="text1"/>
                <w:sz w:val="24"/>
                <w:szCs w:val="24"/>
              </w:rPr>
              <w:t>Describe your organizations mission, current customer base</w:t>
            </w:r>
            <w:r w:rsidR="00CB1B84">
              <w:rPr>
                <w:color w:val="000000" w:themeColor="text1"/>
                <w:sz w:val="24"/>
                <w:szCs w:val="24"/>
              </w:rPr>
              <w:t>,</w:t>
            </w:r>
            <w:r>
              <w:rPr>
                <w:color w:val="000000" w:themeColor="text1"/>
                <w:sz w:val="24"/>
                <w:szCs w:val="24"/>
              </w:rPr>
              <w:t xml:space="preserve"> and current funding sources. How does your proposal to serve a</w:t>
            </w:r>
            <w:r w:rsidR="00CB1B84">
              <w:rPr>
                <w:color w:val="000000" w:themeColor="text1"/>
                <w:sz w:val="24"/>
                <w:szCs w:val="24"/>
              </w:rPr>
              <w:t>t</w:t>
            </w:r>
            <w:r>
              <w:rPr>
                <w:color w:val="000000" w:themeColor="text1"/>
                <w:sz w:val="24"/>
                <w:szCs w:val="24"/>
              </w:rPr>
              <w:t xml:space="preserve"> the WSCB align with your mission, goals, and capacity?</w:t>
            </w:r>
          </w:p>
        </w:tc>
        <w:tc>
          <w:tcPr>
            <w:tcW w:w="1700" w:type="dxa"/>
            <w:vAlign w:val="center"/>
          </w:tcPr>
          <w:p w14:paraId="45B608BA" w14:textId="77A12E3C" w:rsidR="009B3D6E" w:rsidRDefault="00195B32" w:rsidP="00915E1A">
            <w:pPr>
              <w:tabs>
                <w:tab w:val="left" w:pos="4541"/>
              </w:tabs>
              <w:jc w:val="center"/>
              <w:rPr>
                <w:color w:val="000000" w:themeColor="text1"/>
                <w:sz w:val="24"/>
                <w:szCs w:val="24"/>
              </w:rPr>
            </w:pPr>
            <w:r>
              <w:rPr>
                <w:color w:val="000000" w:themeColor="text1"/>
                <w:sz w:val="24"/>
                <w:szCs w:val="24"/>
              </w:rPr>
              <w:t xml:space="preserve">8 </w:t>
            </w:r>
            <w:r w:rsidR="009B3D6E">
              <w:rPr>
                <w:color w:val="000000" w:themeColor="text1"/>
                <w:sz w:val="24"/>
                <w:szCs w:val="24"/>
              </w:rPr>
              <w:t>points</w:t>
            </w:r>
          </w:p>
        </w:tc>
      </w:tr>
      <w:tr w:rsidR="009B3D6E" w14:paraId="62C2191D" w14:textId="77777777" w:rsidTr="00915E1A">
        <w:trPr>
          <w:trHeight w:val="1052"/>
        </w:trPr>
        <w:tc>
          <w:tcPr>
            <w:tcW w:w="464" w:type="dxa"/>
            <w:vAlign w:val="center"/>
          </w:tcPr>
          <w:p w14:paraId="6099596F" w14:textId="34A65F51" w:rsidR="009B3D6E" w:rsidRDefault="009B3D6E" w:rsidP="009B3D6E">
            <w:pPr>
              <w:tabs>
                <w:tab w:val="left" w:pos="4541"/>
              </w:tabs>
              <w:rPr>
                <w:color w:val="000000" w:themeColor="text1"/>
                <w:sz w:val="24"/>
                <w:szCs w:val="24"/>
              </w:rPr>
            </w:pPr>
            <w:r>
              <w:rPr>
                <w:color w:val="000000" w:themeColor="text1"/>
                <w:sz w:val="24"/>
                <w:szCs w:val="24"/>
              </w:rPr>
              <w:t>2</w:t>
            </w:r>
          </w:p>
        </w:tc>
        <w:tc>
          <w:tcPr>
            <w:tcW w:w="7906" w:type="dxa"/>
            <w:vAlign w:val="center"/>
          </w:tcPr>
          <w:p w14:paraId="7608F08E" w14:textId="330AEE81" w:rsidR="00763CC8" w:rsidRDefault="00086D29" w:rsidP="009B3D6E">
            <w:pPr>
              <w:tabs>
                <w:tab w:val="left" w:pos="4541"/>
              </w:tabs>
              <w:rPr>
                <w:color w:val="000000" w:themeColor="text1"/>
                <w:sz w:val="24"/>
                <w:szCs w:val="24"/>
              </w:rPr>
            </w:pPr>
            <w:r>
              <w:rPr>
                <w:color w:val="000000" w:themeColor="text1"/>
                <w:sz w:val="24"/>
                <w:szCs w:val="24"/>
              </w:rPr>
              <w:t>Describe your understanding of a sy</w:t>
            </w:r>
            <w:r w:rsidR="00763CC8">
              <w:rPr>
                <w:color w:val="000000" w:themeColor="text1"/>
                <w:sz w:val="24"/>
                <w:szCs w:val="24"/>
              </w:rPr>
              <w:t>stems approach, your experience with building and improving systems, and how you will utilize a systems approach as the WSCB OSO.</w:t>
            </w:r>
          </w:p>
        </w:tc>
        <w:tc>
          <w:tcPr>
            <w:tcW w:w="1700" w:type="dxa"/>
            <w:vAlign w:val="center"/>
          </w:tcPr>
          <w:p w14:paraId="500173BE" w14:textId="1DAD4538" w:rsidR="009B3D6E" w:rsidRDefault="00C07C09" w:rsidP="00915E1A">
            <w:pPr>
              <w:tabs>
                <w:tab w:val="left" w:pos="4541"/>
              </w:tabs>
              <w:jc w:val="center"/>
              <w:rPr>
                <w:color w:val="000000" w:themeColor="text1"/>
                <w:sz w:val="24"/>
                <w:szCs w:val="24"/>
              </w:rPr>
            </w:pPr>
            <w:r>
              <w:rPr>
                <w:color w:val="000000" w:themeColor="text1"/>
                <w:sz w:val="24"/>
                <w:szCs w:val="24"/>
              </w:rPr>
              <w:t>8</w:t>
            </w:r>
            <w:r w:rsidR="00802A52">
              <w:rPr>
                <w:color w:val="000000" w:themeColor="text1"/>
                <w:sz w:val="24"/>
                <w:szCs w:val="24"/>
              </w:rPr>
              <w:t xml:space="preserve"> points</w:t>
            </w:r>
          </w:p>
        </w:tc>
      </w:tr>
    </w:tbl>
    <w:p w14:paraId="6CDC1F81" w14:textId="77777777" w:rsidR="00915E1A" w:rsidRDefault="00915E1A">
      <w:r>
        <w:br w:type="page"/>
      </w:r>
    </w:p>
    <w:tbl>
      <w:tblPr>
        <w:tblStyle w:val="TableGrid"/>
        <w:tblW w:w="0" w:type="auto"/>
        <w:tblLook w:val="04A0" w:firstRow="1" w:lastRow="0" w:firstColumn="1" w:lastColumn="0" w:noHBand="0" w:noVBand="1"/>
      </w:tblPr>
      <w:tblGrid>
        <w:gridCol w:w="464"/>
        <w:gridCol w:w="7906"/>
        <w:gridCol w:w="1700"/>
      </w:tblGrid>
      <w:tr w:rsidR="009B3D6E" w14:paraId="339CA879" w14:textId="77777777" w:rsidTr="00915E1A">
        <w:trPr>
          <w:trHeight w:val="800"/>
        </w:trPr>
        <w:tc>
          <w:tcPr>
            <w:tcW w:w="464" w:type="dxa"/>
            <w:vAlign w:val="center"/>
          </w:tcPr>
          <w:p w14:paraId="790AED95" w14:textId="01D53EF0" w:rsidR="009B3D6E" w:rsidRDefault="009B3D6E" w:rsidP="009B3D6E">
            <w:pPr>
              <w:tabs>
                <w:tab w:val="left" w:pos="4541"/>
              </w:tabs>
              <w:rPr>
                <w:color w:val="000000" w:themeColor="text1"/>
                <w:sz w:val="24"/>
                <w:szCs w:val="24"/>
              </w:rPr>
            </w:pPr>
            <w:r>
              <w:rPr>
                <w:color w:val="000000" w:themeColor="text1"/>
                <w:sz w:val="24"/>
                <w:szCs w:val="24"/>
              </w:rPr>
              <w:lastRenderedPageBreak/>
              <w:t>3</w:t>
            </w:r>
          </w:p>
        </w:tc>
        <w:tc>
          <w:tcPr>
            <w:tcW w:w="7906" w:type="dxa"/>
            <w:vAlign w:val="center"/>
          </w:tcPr>
          <w:p w14:paraId="3349555B" w14:textId="1C594CAE" w:rsidR="00FE2706" w:rsidRDefault="00763CC8" w:rsidP="009B3D6E">
            <w:pPr>
              <w:tabs>
                <w:tab w:val="left" w:pos="4541"/>
              </w:tabs>
              <w:rPr>
                <w:color w:val="000000" w:themeColor="text1"/>
                <w:sz w:val="24"/>
                <w:szCs w:val="24"/>
              </w:rPr>
            </w:pPr>
            <w:r>
              <w:rPr>
                <w:color w:val="000000" w:themeColor="text1"/>
                <w:sz w:val="24"/>
                <w:szCs w:val="24"/>
              </w:rPr>
              <w:t>Share your success in developing sustainable partnership</w:t>
            </w:r>
            <w:r w:rsidR="00CB1B84">
              <w:rPr>
                <w:color w:val="000000" w:themeColor="text1"/>
                <w:sz w:val="24"/>
                <w:szCs w:val="24"/>
              </w:rPr>
              <w:t>s</w:t>
            </w:r>
            <w:r>
              <w:rPr>
                <w:color w:val="000000" w:themeColor="text1"/>
                <w:sz w:val="24"/>
                <w:szCs w:val="24"/>
              </w:rPr>
              <w:t xml:space="preserve"> and resources. Describe how you will apply your knowledge and expertise as the WSCB OSO</w:t>
            </w:r>
            <w:r w:rsidR="00FE2706">
              <w:rPr>
                <w:color w:val="000000" w:themeColor="text1"/>
                <w:sz w:val="24"/>
                <w:szCs w:val="24"/>
              </w:rPr>
              <w:t>.</w:t>
            </w:r>
          </w:p>
        </w:tc>
        <w:tc>
          <w:tcPr>
            <w:tcW w:w="1700" w:type="dxa"/>
            <w:vAlign w:val="center"/>
          </w:tcPr>
          <w:p w14:paraId="1F5C5103" w14:textId="10425706" w:rsidR="009B3D6E" w:rsidRDefault="00C07C09" w:rsidP="00915E1A">
            <w:pPr>
              <w:tabs>
                <w:tab w:val="left" w:pos="4541"/>
              </w:tabs>
              <w:jc w:val="center"/>
              <w:rPr>
                <w:color w:val="000000" w:themeColor="text1"/>
                <w:sz w:val="24"/>
                <w:szCs w:val="24"/>
              </w:rPr>
            </w:pPr>
            <w:r>
              <w:rPr>
                <w:color w:val="000000" w:themeColor="text1"/>
                <w:sz w:val="24"/>
                <w:szCs w:val="24"/>
              </w:rPr>
              <w:t>8</w:t>
            </w:r>
            <w:r w:rsidR="00802A52">
              <w:rPr>
                <w:color w:val="000000" w:themeColor="text1"/>
                <w:sz w:val="24"/>
                <w:szCs w:val="24"/>
              </w:rPr>
              <w:t xml:space="preserve"> points</w:t>
            </w:r>
          </w:p>
        </w:tc>
      </w:tr>
      <w:tr w:rsidR="009B3D6E" w14:paraId="36E77CD9" w14:textId="77777777" w:rsidTr="00915E1A">
        <w:trPr>
          <w:trHeight w:val="1520"/>
        </w:trPr>
        <w:tc>
          <w:tcPr>
            <w:tcW w:w="464" w:type="dxa"/>
            <w:vAlign w:val="center"/>
          </w:tcPr>
          <w:p w14:paraId="4E72D707" w14:textId="3309B30F" w:rsidR="009B3D6E" w:rsidRDefault="009B3D6E" w:rsidP="009B3D6E">
            <w:pPr>
              <w:tabs>
                <w:tab w:val="left" w:pos="4541"/>
              </w:tabs>
              <w:rPr>
                <w:color w:val="000000" w:themeColor="text1"/>
                <w:sz w:val="24"/>
                <w:szCs w:val="24"/>
              </w:rPr>
            </w:pPr>
            <w:r>
              <w:rPr>
                <w:color w:val="000000" w:themeColor="text1"/>
                <w:sz w:val="24"/>
                <w:szCs w:val="24"/>
              </w:rPr>
              <w:t>4</w:t>
            </w:r>
          </w:p>
        </w:tc>
        <w:tc>
          <w:tcPr>
            <w:tcW w:w="7906" w:type="dxa"/>
            <w:vAlign w:val="center"/>
          </w:tcPr>
          <w:p w14:paraId="26AFF924" w14:textId="74369C37" w:rsidR="00FE2706" w:rsidRDefault="000611DC" w:rsidP="009B3D6E">
            <w:pPr>
              <w:tabs>
                <w:tab w:val="left" w:pos="4541"/>
              </w:tabs>
              <w:rPr>
                <w:color w:val="000000" w:themeColor="text1"/>
                <w:sz w:val="24"/>
                <w:szCs w:val="24"/>
              </w:rPr>
            </w:pPr>
            <w:r>
              <w:rPr>
                <w:color w:val="000000" w:themeColor="text1"/>
                <w:sz w:val="24"/>
                <w:szCs w:val="24"/>
              </w:rPr>
              <w:t>Describe your experience as a facilitative leader for partnerships. What is in your background (years and depth of knowledge, notable achievements, outcomes achieved, relevant credentials) that can help demonstrate your ability to be a successful WSCB OSO?</w:t>
            </w:r>
          </w:p>
        </w:tc>
        <w:tc>
          <w:tcPr>
            <w:tcW w:w="1700" w:type="dxa"/>
            <w:vAlign w:val="center"/>
          </w:tcPr>
          <w:p w14:paraId="47F5AC80" w14:textId="26D1CA78" w:rsidR="009B3D6E" w:rsidRDefault="00802A52" w:rsidP="00915E1A">
            <w:pPr>
              <w:tabs>
                <w:tab w:val="left" w:pos="4541"/>
              </w:tabs>
              <w:jc w:val="center"/>
              <w:rPr>
                <w:color w:val="000000" w:themeColor="text1"/>
                <w:sz w:val="24"/>
                <w:szCs w:val="24"/>
              </w:rPr>
            </w:pPr>
            <w:r>
              <w:rPr>
                <w:color w:val="000000" w:themeColor="text1"/>
                <w:sz w:val="24"/>
                <w:szCs w:val="24"/>
              </w:rPr>
              <w:t>1</w:t>
            </w:r>
            <w:r w:rsidR="003376F8">
              <w:rPr>
                <w:color w:val="000000" w:themeColor="text1"/>
                <w:sz w:val="24"/>
                <w:szCs w:val="24"/>
              </w:rPr>
              <w:t>2</w:t>
            </w:r>
            <w:r>
              <w:rPr>
                <w:color w:val="000000" w:themeColor="text1"/>
                <w:sz w:val="24"/>
                <w:szCs w:val="24"/>
              </w:rPr>
              <w:t xml:space="preserve"> points</w:t>
            </w:r>
          </w:p>
        </w:tc>
      </w:tr>
      <w:tr w:rsidR="009B3D6E" w14:paraId="1525554F" w14:textId="77777777" w:rsidTr="00915E1A">
        <w:trPr>
          <w:trHeight w:val="1466"/>
        </w:trPr>
        <w:tc>
          <w:tcPr>
            <w:tcW w:w="464" w:type="dxa"/>
            <w:vAlign w:val="center"/>
          </w:tcPr>
          <w:p w14:paraId="612239D3" w14:textId="16271A72" w:rsidR="009B3D6E" w:rsidRDefault="009B3D6E" w:rsidP="009B3D6E">
            <w:pPr>
              <w:tabs>
                <w:tab w:val="left" w:pos="4541"/>
              </w:tabs>
              <w:rPr>
                <w:color w:val="000000" w:themeColor="text1"/>
                <w:sz w:val="24"/>
                <w:szCs w:val="24"/>
              </w:rPr>
            </w:pPr>
            <w:r>
              <w:rPr>
                <w:color w:val="000000" w:themeColor="text1"/>
                <w:sz w:val="24"/>
                <w:szCs w:val="24"/>
              </w:rPr>
              <w:t>5</w:t>
            </w:r>
          </w:p>
        </w:tc>
        <w:tc>
          <w:tcPr>
            <w:tcW w:w="7906" w:type="dxa"/>
            <w:vAlign w:val="center"/>
          </w:tcPr>
          <w:p w14:paraId="79113AE6" w14:textId="6E13DBCB" w:rsidR="00FE2706" w:rsidRDefault="00D40DE2" w:rsidP="009B3D6E">
            <w:pPr>
              <w:tabs>
                <w:tab w:val="left" w:pos="4541"/>
              </w:tabs>
              <w:rPr>
                <w:color w:val="000000" w:themeColor="text1"/>
                <w:sz w:val="24"/>
                <w:szCs w:val="24"/>
              </w:rPr>
            </w:pPr>
            <w:r>
              <w:rPr>
                <w:color w:val="000000" w:themeColor="text1"/>
                <w:sz w:val="24"/>
                <w:szCs w:val="24"/>
              </w:rPr>
              <w:t>Describe in detail what integrated service delivery means to your organization. What is your experience with integrated service delivery models? How will you interact with WSCB partners to ensure that customers have a seamless experience at WSCB?</w:t>
            </w:r>
            <w:r w:rsidR="008D23F0">
              <w:rPr>
                <w:color w:val="000000" w:themeColor="text1"/>
                <w:sz w:val="24"/>
                <w:szCs w:val="24"/>
              </w:rPr>
              <w:t xml:space="preserve"> How will you maintain neutrality?</w:t>
            </w:r>
          </w:p>
        </w:tc>
        <w:tc>
          <w:tcPr>
            <w:tcW w:w="1700" w:type="dxa"/>
            <w:vAlign w:val="center"/>
          </w:tcPr>
          <w:p w14:paraId="250D954C" w14:textId="1AA05C52" w:rsidR="009B3D6E" w:rsidRDefault="00802A52" w:rsidP="00915E1A">
            <w:pPr>
              <w:tabs>
                <w:tab w:val="left" w:pos="4541"/>
              </w:tabs>
              <w:jc w:val="center"/>
              <w:rPr>
                <w:color w:val="000000" w:themeColor="text1"/>
                <w:sz w:val="24"/>
                <w:szCs w:val="24"/>
              </w:rPr>
            </w:pPr>
            <w:r>
              <w:rPr>
                <w:color w:val="000000" w:themeColor="text1"/>
                <w:sz w:val="24"/>
                <w:szCs w:val="24"/>
              </w:rPr>
              <w:t>1</w:t>
            </w:r>
            <w:r w:rsidR="003376F8">
              <w:rPr>
                <w:color w:val="000000" w:themeColor="text1"/>
                <w:sz w:val="24"/>
                <w:szCs w:val="24"/>
              </w:rPr>
              <w:t>2</w:t>
            </w:r>
            <w:r>
              <w:rPr>
                <w:color w:val="000000" w:themeColor="text1"/>
                <w:sz w:val="24"/>
                <w:szCs w:val="24"/>
              </w:rPr>
              <w:t xml:space="preserve"> points</w:t>
            </w:r>
          </w:p>
        </w:tc>
      </w:tr>
      <w:tr w:rsidR="009B3D6E" w14:paraId="7D2E0138" w14:textId="77777777" w:rsidTr="00915E1A">
        <w:trPr>
          <w:trHeight w:val="1187"/>
        </w:trPr>
        <w:tc>
          <w:tcPr>
            <w:tcW w:w="464" w:type="dxa"/>
            <w:vAlign w:val="center"/>
          </w:tcPr>
          <w:p w14:paraId="14100C92" w14:textId="752E52A4" w:rsidR="009B3D6E" w:rsidRDefault="009B3D6E" w:rsidP="009B3D6E">
            <w:pPr>
              <w:tabs>
                <w:tab w:val="left" w:pos="4541"/>
              </w:tabs>
              <w:rPr>
                <w:color w:val="000000" w:themeColor="text1"/>
                <w:sz w:val="24"/>
                <w:szCs w:val="24"/>
              </w:rPr>
            </w:pPr>
            <w:r>
              <w:rPr>
                <w:color w:val="000000" w:themeColor="text1"/>
                <w:sz w:val="24"/>
                <w:szCs w:val="24"/>
              </w:rPr>
              <w:t>6</w:t>
            </w:r>
          </w:p>
        </w:tc>
        <w:tc>
          <w:tcPr>
            <w:tcW w:w="7906" w:type="dxa"/>
            <w:vAlign w:val="center"/>
          </w:tcPr>
          <w:p w14:paraId="46BEF6E2" w14:textId="28DF77D1" w:rsidR="00FE2706" w:rsidRDefault="00FE2706" w:rsidP="009B3D6E">
            <w:pPr>
              <w:tabs>
                <w:tab w:val="left" w:pos="4541"/>
              </w:tabs>
              <w:rPr>
                <w:color w:val="000000" w:themeColor="text1"/>
                <w:sz w:val="24"/>
                <w:szCs w:val="24"/>
              </w:rPr>
            </w:pPr>
            <w:r>
              <w:rPr>
                <w:color w:val="000000" w:themeColor="text1"/>
                <w:sz w:val="24"/>
                <w:szCs w:val="24"/>
              </w:rPr>
              <w:t xml:space="preserve">Describe strategies and ideas </w:t>
            </w:r>
            <w:r w:rsidR="00D40DE2">
              <w:rPr>
                <w:color w:val="000000" w:themeColor="text1"/>
                <w:sz w:val="24"/>
                <w:szCs w:val="24"/>
              </w:rPr>
              <w:t>you have to</w:t>
            </w:r>
            <w:r>
              <w:rPr>
                <w:color w:val="000000" w:themeColor="text1"/>
                <w:sz w:val="24"/>
                <w:szCs w:val="24"/>
              </w:rPr>
              <w:t xml:space="preserve"> bring forward as the WSCB OSO </w:t>
            </w:r>
            <w:r w:rsidR="00D40DE2">
              <w:rPr>
                <w:color w:val="000000" w:themeColor="text1"/>
                <w:sz w:val="24"/>
                <w:szCs w:val="24"/>
              </w:rPr>
              <w:t>regarding</w:t>
            </w:r>
            <w:r>
              <w:rPr>
                <w:color w:val="000000" w:themeColor="text1"/>
                <w:sz w:val="24"/>
                <w:szCs w:val="24"/>
              </w:rPr>
              <w:t xml:space="preserve"> exceptional service delivery at WSCB for both employer and job seeker customers.</w:t>
            </w:r>
          </w:p>
        </w:tc>
        <w:tc>
          <w:tcPr>
            <w:tcW w:w="1700" w:type="dxa"/>
            <w:vAlign w:val="center"/>
          </w:tcPr>
          <w:p w14:paraId="27121EA2" w14:textId="06F1B430" w:rsidR="009B3D6E" w:rsidRDefault="00802A52" w:rsidP="00915E1A">
            <w:pPr>
              <w:tabs>
                <w:tab w:val="left" w:pos="4541"/>
              </w:tabs>
              <w:jc w:val="center"/>
              <w:rPr>
                <w:color w:val="000000" w:themeColor="text1"/>
                <w:sz w:val="24"/>
                <w:szCs w:val="24"/>
              </w:rPr>
            </w:pPr>
            <w:r>
              <w:rPr>
                <w:color w:val="000000" w:themeColor="text1"/>
                <w:sz w:val="24"/>
                <w:szCs w:val="24"/>
              </w:rPr>
              <w:t>1</w:t>
            </w:r>
            <w:r w:rsidR="00CC792C">
              <w:rPr>
                <w:color w:val="000000" w:themeColor="text1"/>
                <w:sz w:val="24"/>
                <w:szCs w:val="24"/>
              </w:rPr>
              <w:t>2</w:t>
            </w:r>
            <w:r>
              <w:rPr>
                <w:color w:val="000000" w:themeColor="text1"/>
                <w:sz w:val="24"/>
                <w:szCs w:val="24"/>
              </w:rPr>
              <w:t xml:space="preserve"> points</w:t>
            </w:r>
          </w:p>
        </w:tc>
      </w:tr>
      <w:tr w:rsidR="009B3D6E" w14:paraId="6BB6C1A3" w14:textId="77777777" w:rsidTr="00915E1A">
        <w:trPr>
          <w:trHeight w:val="836"/>
        </w:trPr>
        <w:tc>
          <w:tcPr>
            <w:tcW w:w="464" w:type="dxa"/>
            <w:vAlign w:val="center"/>
          </w:tcPr>
          <w:p w14:paraId="36B538B4" w14:textId="5D2F7BE1" w:rsidR="009B3D6E" w:rsidRDefault="009B3D6E" w:rsidP="009B3D6E">
            <w:pPr>
              <w:tabs>
                <w:tab w:val="left" w:pos="4541"/>
              </w:tabs>
              <w:rPr>
                <w:color w:val="000000" w:themeColor="text1"/>
                <w:sz w:val="24"/>
                <w:szCs w:val="24"/>
              </w:rPr>
            </w:pPr>
            <w:r>
              <w:rPr>
                <w:color w:val="000000" w:themeColor="text1"/>
                <w:sz w:val="24"/>
                <w:szCs w:val="24"/>
              </w:rPr>
              <w:t>7</w:t>
            </w:r>
          </w:p>
        </w:tc>
        <w:tc>
          <w:tcPr>
            <w:tcW w:w="7906" w:type="dxa"/>
            <w:vAlign w:val="center"/>
          </w:tcPr>
          <w:p w14:paraId="614D13A0" w14:textId="63F59E3A" w:rsidR="00A20D33" w:rsidRDefault="00A20D33" w:rsidP="009B3D6E">
            <w:pPr>
              <w:tabs>
                <w:tab w:val="left" w:pos="4541"/>
              </w:tabs>
              <w:rPr>
                <w:color w:val="000000" w:themeColor="text1"/>
                <w:sz w:val="24"/>
                <w:szCs w:val="24"/>
              </w:rPr>
            </w:pPr>
            <w:r>
              <w:rPr>
                <w:color w:val="000000" w:themeColor="text1"/>
                <w:sz w:val="24"/>
                <w:szCs w:val="24"/>
              </w:rPr>
              <w:t>How will you champion Diversity</w:t>
            </w:r>
            <w:r w:rsidR="00CB1B84">
              <w:rPr>
                <w:color w:val="000000" w:themeColor="text1"/>
                <w:sz w:val="24"/>
                <w:szCs w:val="24"/>
              </w:rPr>
              <w:t>,</w:t>
            </w:r>
            <w:r>
              <w:rPr>
                <w:color w:val="000000" w:themeColor="text1"/>
                <w:sz w:val="24"/>
                <w:szCs w:val="24"/>
              </w:rPr>
              <w:t xml:space="preserve"> Equity</w:t>
            </w:r>
            <w:r w:rsidR="00CB1B84">
              <w:rPr>
                <w:color w:val="000000" w:themeColor="text1"/>
                <w:sz w:val="24"/>
                <w:szCs w:val="24"/>
              </w:rPr>
              <w:t>,</w:t>
            </w:r>
            <w:r>
              <w:rPr>
                <w:color w:val="000000" w:themeColor="text1"/>
                <w:sz w:val="24"/>
                <w:szCs w:val="24"/>
              </w:rPr>
              <w:t xml:space="preserve"> and Inclusion into WSCB policies, practices, and culture?</w:t>
            </w:r>
          </w:p>
        </w:tc>
        <w:tc>
          <w:tcPr>
            <w:tcW w:w="1700" w:type="dxa"/>
            <w:vAlign w:val="center"/>
          </w:tcPr>
          <w:p w14:paraId="64F6D0D7" w14:textId="1434D37A" w:rsidR="009B3D6E" w:rsidRDefault="00A33E3C" w:rsidP="00915E1A">
            <w:pPr>
              <w:tabs>
                <w:tab w:val="left" w:pos="4541"/>
              </w:tabs>
              <w:jc w:val="center"/>
              <w:rPr>
                <w:color w:val="000000" w:themeColor="text1"/>
                <w:sz w:val="24"/>
                <w:szCs w:val="24"/>
              </w:rPr>
            </w:pPr>
            <w:r>
              <w:rPr>
                <w:color w:val="000000" w:themeColor="text1"/>
                <w:sz w:val="24"/>
                <w:szCs w:val="24"/>
              </w:rPr>
              <w:t>10</w:t>
            </w:r>
            <w:r w:rsidR="00802A52">
              <w:rPr>
                <w:color w:val="000000" w:themeColor="text1"/>
                <w:sz w:val="24"/>
                <w:szCs w:val="24"/>
              </w:rPr>
              <w:t xml:space="preserve"> points</w:t>
            </w:r>
          </w:p>
        </w:tc>
      </w:tr>
      <w:tr w:rsidR="009B3D6E" w14:paraId="10C57095" w14:textId="77777777" w:rsidTr="00915E1A">
        <w:trPr>
          <w:trHeight w:val="863"/>
        </w:trPr>
        <w:tc>
          <w:tcPr>
            <w:tcW w:w="464" w:type="dxa"/>
            <w:vAlign w:val="center"/>
          </w:tcPr>
          <w:p w14:paraId="5D1E8EAC" w14:textId="5A2FBD5C" w:rsidR="009B3D6E" w:rsidRDefault="00086D29" w:rsidP="009B3D6E">
            <w:pPr>
              <w:tabs>
                <w:tab w:val="left" w:pos="4541"/>
              </w:tabs>
              <w:rPr>
                <w:color w:val="000000" w:themeColor="text1"/>
                <w:sz w:val="24"/>
                <w:szCs w:val="24"/>
              </w:rPr>
            </w:pPr>
            <w:r>
              <w:rPr>
                <w:color w:val="000000" w:themeColor="text1"/>
                <w:sz w:val="24"/>
                <w:szCs w:val="24"/>
              </w:rPr>
              <w:t>8</w:t>
            </w:r>
          </w:p>
        </w:tc>
        <w:tc>
          <w:tcPr>
            <w:tcW w:w="7906" w:type="dxa"/>
            <w:vAlign w:val="center"/>
          </w:tcPr>
          <w:p w14:paraId="785449E0" w14:textId="394FA959" w:rsidR="00F670F1" w:rsidRDefault="00F670F1" w:rsidP="009B3D6E">
            <w:pPr>
              <w:tabs>
                <w:tab w:val="left" w:pos="4541"/>
              </w:tabs>
              <w:rPr>
                <w:color w:val="000000" w:themeColor="text1"/>
                <w:sz w:val="24"/>
                <w:szCs w:val="24"/>
              </w:rPr>
            </w:pPr>
            <w:r>
              <w:rPr>
                <w:color w:val="000000" w:themeColor="text1"/>
                <w:sz w:val="24"/>
                <w:szCs w:val="24"/>
              </w:rPr>
              <w:t xml:space="preserve">Describe your professional network in Benton and Franklin Counties. How will you leverage these networks to improve services and outcomes at WSCB? </w:t>
            </w:r>
          </w:p>
        </w:tc>
        <w:tc>
          <w:tcPr>
            <w:tcW w:w="1700" w:type="dxa"/>
            <w:vAlign w:val="center"/>
          </w:tcPr>
          <w:p w14:paraId="54A31E12" w14:textId="72986D05" w:rsidR="009B3D6E" w:rsidRDefault="00A33E3C" w:rsidP="00915E1A">
            <w:pPr>
              <w:tabs>
                <w:tab w:val="left" w:pos="4541"/>
              </w:tabs>
              <w:jc w:val="center"/>
              <w:rPr>
                <w:color w:val="000000" w:themeColor="text1"/>
                <w:sz w:val="24"/>
                <w:szCs w:val="24"/>
              </w:rPr>
            </w:pPr>
            <w:r>
              <w:rPr>
                <w:color w:val="000000" w:themeColor="text1"/>
                <w:sz w:val="24"/>
                <w:szCs w:val="24"/>
              </w:rPr>
              <w:t>10</w:t>
            </w:r>
            <w:r w:rsidR="00802A52">
              <w:rPr>
                <w:color w:val="000000" w:themeColor="text1"/>
                <w:sz w:val="24"/>
                <w:szCs w:val="24"/>
              </w:rPr>
              <w:t xml:space="preserve"> points</w:t>
            </w:r>
          </w:p>
        </w:tc>
      </w:tr>
      <w:tr w:rsidR="009B3D6E" w14:paraId="0B265B78" w14:textId="77777777" w:rsidTr="00915E1A">
        <w:trPr>
          <w:trHeight w:val="1799"/>
        </w:trPr>
        <w:tc>
          <w:tcPr>
            <w:tcW w:w="464" w:type="dxa"/>
            <w:vAlign w:val="center"/>
          </w:tcPr>
          <w:p w14:paraId="7B370B4F" w14:textId="5B8F4B20" w:rsidR="009B3D6E" w:rsidRDefault="00086D29" w:rsidP="009B3D6E">
            <w:pPr>
              <w:tabs>
                <w:tab w:val="left" w:pos="4541"/>
              </w:tabs>
              <w:rPr>
                <w:color w:val="000000" w:themeColor="text1"/>
                <w:sz w:val="24"/>
                <w:szCs w:val="24"/>
              </w:rPr>
            </w:pPr>
            <w:r>
              <w:rPr>
                <w:color w:val="000000" w:themeColor="text1"/>
                <w:sz w:val="24"/>
                <w:szCs w:val="24"/>
              </w:rPr>
              <w:t>9</w:t>
            </w:r>
          </w:p>
        </w:tc>
        <w:tc>
          <w:tcPr>
            <w:tcW w:w="7906" w:type="dxa"/>
            <w:vAlign w:val="center"/>
          </w:tcPr>
          <w:p w14:paraId="09B9CE0A" w14:textId="5A95EE71" w:rsidR="006D6869" w:rsidRDefault="006D6869" w:rsidP="009B3D6E">
            <w:pPr>
              <w:tabs>
                <w:tab w:val="left" w:pos="4541"/>
              </w:tabs>
              <w:rPr>
                <w:color w:val="000000" w:themeColor="text1"/>
                <w:sz w:val="24"/>
                <w:szCs w:val="24"/>
              </w:rPr>
            </w:pPr>
            <w:r>
              <w:rPr>
                <w:color w:val="000000" w:themeColor="text1"/>
                <w:sz w:val="24"/>
                <w:szCs w:val="24"/>
              </w:rPr>
              <w:t>Since the Covid-19 Pandemic</w:t>
            </w:r>
            <w:r w:rsidR="00CB1B84">
              <w:rPr>
                <w:color w:val="000000" w:themeColor="text1"/>
                <w:sz w:val="24"/>
                <w:szCs w:val="24"/>
              </w:rPr>
              <w:t>,</w:t>
            </w:r>
            <w:r>
              <w:rPr>
                <w:color w:val="000000" w:themeColor="text1"/>
                <w:sz w:val="24"/>
                <w:szCs w:val="24"/>
              </w:rPr>
              <w:t xml:space="preserve"> workforce development professionals have had to pivot and conduct work virtually/remotely. Describe your experience in this space</w:t>
            </w:r>
            <w:r w:rsidR="00CB1B84">
              <w:rPr>
                <w:color w:val="000000" w:themeColor="text1"/>
                <w:sz w:val="24"/>
                <w:szCs w:val="24"/>
              </w:rPr>
              <w:t>,</w:t>
            </w:r>
            <w:r>
              <w:rPr>
                <w:color w:val="000000" w:themeColor="text1"/>
                <w:sz w:val="24"/>
                <w:szCs w:val="24"/>
              </w:rPr>
              <w:t xml:space="preserve"> specifically with platforms (Zoom, MS Teams, WebEx) and how you use them to efficiently interact with colleagues, partners, customers, fund sources and </w:t>
            </w:r>
            <w:r w:rsidR="00026A00">
              <w:rPr>
                <w:color w:val="000000" w:themeColor="text1"/>
                <w:sz w:val="24"/>
                <w:szCs w:val="24"/>
              </w:rPr>
              <w:t xml:space="preserve">community </w:t>
            </w:r>
            <w:r>
              <w:rPr>
                <w:color w:val="000000" w:themeColor="text1"/>
                <w:sz w:val="24"/>
                <w:szCs w:val="24"/>
              </w:rPr>
              <w:t>stakeholders.</w:t>
            </w:r>
          </w:p>
        </w:tc>
        <w:tc>
          <w:tcPr>
            <w:tcW w:w="1700" w:type="dxa"/>
            <w:vAlign w:val="center"/>
          </w:tcPr>
          <w:p w14:paraId="3821FE52" w14:textId="4ED28537" w:rsidR="009B3D6E" w:rsidRDefault="00A33E3C" w:rsidP="00915E1A">
            <w:pPr>
              <w:tabs>
                <w:tab w:val="left" w:pos="4541"/>
              </w:tabs>
              <w:jc w:val="center"/>
              <w:rPr>
                <w:color w:val="000000" w:themeColor="text1"/>
                <w:sz w:val="24"/>
                <w:szCs w:val="24"/>
              </w:rPr>
            </w:pPr>
            <w:r>
              <w:rPr>
                <w:color w:val="000000" w:themeColor="text1"/>
                <w:sz w:val="24"/>
                <w:szCs w:val="24"/>
              </w:rPr>
              <w:t>5</w:t>
            </w:r>
            <w:r w:rsidR="00C07C09">
              <w:rPr>
                <w:color w:val="000000" w:themeColor="text1"/>
                <w:sz w:val="24"/>
                <w:szCs w:val="24"/>
              </w:rPr>
              <w:t xml:space="preserve"> </w:t>
            </w:r>
            <w:r w:rsidR="00086D29">
              <w:rPr>
                <w:color w:val="000000" w:themeColor="text1"/>
                <w:sz w:val="24"/>
                <w:szCs w:val="24"/>
              </w:rPr>
              <w:t>points</w:t>
            </w:r>
          </w:p>
        </w:tc>
      </w:tr>
      <w:tr w:rsidR="009B3D6E" w14:paraId="1C573A43" w14:textId="77777777" w:rsidTr="00915E1A">
        <w:tc>
          <w:tcPr>
            <w:tcW w:w="464" w:type="dxa"/>
            <w:vAlign w:val="center"/>
          </w:tcPr>
          <w:p w14:paraId="1E6F759C" w14:textId="55DACEEA" w:rsidR="009B3D6E" w:rsidRDefault="009B3D6E" w:rsidP="009B3D6E">
            <w:pPr>
              <w:tabs>
                <w:tab w:val="left" w:pos="4541"/>
              </w:tabs>
              <w:rPr>
                <w:color w:val="000000" w:themeColor="text1"/>
                <w:sz w:val="24"/>
                <w:szCs w:val="24"/>
              </w:rPr>
            </w:pPr>
          </w:p>
        </w:tc>
        <w:tc>
          <w:tcPr>
            <w:tcW w:w="7906" w:type="dxa"/>
            <w:vAlign w:val="center"/>
          </w:tcPr>
          <w:p w14:paraId="34FFB5AB" w14:textId="5CB068B3" w:rsidR="009B3D6E" w:rsidRPr="00FA0D64" w:rsidRDefault="00581218" w:rsidP="009B3D6E">
            <w:pPr>
              <w:tabs>
                <w:tab w:val="left" w:pos="4541"/>
              </w:tabs>
              <w:rPr>
                <w:b/>
                <w:bCs/>
                <w:color w:val="000000" w:themeColor="text1"/>
                <w:sz w:val="24"/>
                <w:szCs w:val="24"/>
              </w:rPr>
            </w:pPr>
            <w:r w:rsidRPr="00FA0D64">
              <w:rPr>
                <w:b/>
                <w:bCs/>
                <w:color w:val="000000" w:themeColor="text1"/>
                <w:sz w:val="24"/>
                <w:szCs w:val="24"/>
              </w:rPr>
              <w:t>Maximum Value</w:t>
            </w:r>
          </w:p>
        </w:tc>
        <w:tc>
          <w:tcPr>
            <w:tcW w:w="1700" w:type="dxa"/>
            <w:vAlign w:val="center"/>
          </w:tcPr>
          <w:p w14:paraId="50E92C59" w14:textId="7CD0B9C5" w:rsidR="009B3D6E" w:rsidRPr="00FA0D64" w:rsidRDefault="00581218" w:rsidP="00915E1A">
            <w:pPr>
              <w:tabs>
                <w:tab w:val="left" w:pos="4541"/>
              </w:tabs>
              <w:jc w:val="center"/>
              <w:rPr>
                <w:b/>
                <w:bCs/>
                <w:color w:val="000000" w:themeColor="text1"/>
                <w:sz w:val="24"/>
                <w:szCs w:val="24"/>
              </w:rPr>
            </w:pPr>
            <w:r w:rsidRPr="00FA0D64">
              <w:rPr>
                <w:b/>
                <w:bCs/>
                <w:color w:val="000000" w:themeColor="text1"/>
                <w:sz w:val="24"/>
                <w:szCs w:val="24"/>
              </w:rPr>
              <w:t>85 points</w:t>
            </w:r>
          </w:p>
        </w:tc>
      </w:tr>
    </w:tbl>
    <w:p w14:paraId="6FBCC2E9" w14:textId="3D22110D" w:rsidR="009B3D6E" w:rsidRDefault="009B3D6E" w:rsidP="009B3D6E">
      <w:pPr>
        <w:tabs>
          <w:tab w:val="left" w:pos="4541"/>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749E776F" w14:textId="7D77AF0D" w:rsidR="000071E9" w:rsidRDefault="009B3D6E" w:rsidP="009B3D6E">
      <w:pPr>
        <w:tabs>
          <w:tab w:val="left" w:pos="4541"/>
        </w:tabs>
        <w:rPr>
          <w:color w:val="000000" w:themeColor="text1"/>
          <w:sz w:val="24"/>
          <w:szCs w:val="24"/>
        </w:rPr>
      </w:pPr>
      <w:r>
        <w:rPr>
          <w:color w:val="000000" w:themeColor="text1"/>
          <w:sz w:val="24"/>
          <w:szCs w:val="24"/>
        </w:rPr>
        <w:t>5.2 Budget Worksheet, Budget Narrative</w:t>
      </w:r>
      <w:r w:rsidR="00915E1A">
        <w:rPr>
          <w:color w:val="000000" w:themeColor="text1"/>
          <w:sz w:val="24"/>
          <w:szCs w:val="24"/>
        </w:rPr>
        <w:t>,</w:t>
      </w:r>
      <w:r>
        <w:rPr>
          <w:color w:val="000000" w:themeColor="text1"/>
          <w:sz w:val="24"/>
          <w:szCs w:val="24"/>
        </w:rPr>
        <w:t xml:space="preserve"> and Point Value</w:t>
      </w:r>
      <w:r w:rsidR="00FA6E62">
        <w:rPr>
          <w:color w:val="000000" w:themeColor="text1"/>
          <w:sz w:val="24"/>
          <w:szCs w:val="24"/>
        </w:rPr>
        <w:t xml:space="preserve"> (15 Points Maximum)</w:t>
      </w:r>
    </w:p>
    <w:p w14:paraId="0037AEE9" w14:textId="10E677CA" w:rsidR="009B3D6E" w:rsidRDefault="000071E9" w:rsidP="009B3D6E">
      <w:pPr>
        <w:tabs>
          <w:tab w:val="left" w:pos="4541"/>
        </w:tabs>
        <w:rPr>
          <w:color w:val="000000" w:themeColor="text1"/>
          <w:sz w:val="24"/>
          <w:szCs w:val="24"/>
        </w:rPr>
      </w:pPr>
      <w:r>
        <w:rPr>
          <w:color w:val="000000" w:themeColor="text1"/>
          <w:sz w:val="24"/>
          <w:szCs w:val="24"/>
        </w:rPr>
        <w:t xml:space="preserve">Complete the </w:t>
      </w:r>
      <w:hyperlink r:id="rId37" w:history="1">
        <w:r w:rsidRPr="005406A5">
          <w:rPr>
            <w:rStyle w:val="Hyperlink"/>
            <w:sz w:val="24"/>
            <w:szCs w:val="24"/>
          </w:rPr>
          <w:t xml:space="preserve">Budget </w:t>
        </w:r>
        <w:r w:rsidR="00915E1A" w:rsidRPr="005406A5">
          <w:rPr>
            <w:rStyle w:val="Hyperlink"/>
            <w:sz w:val="24"/>
            <w:szCs w:val="24"/>
          </w:rPr>
          <w:t>W</w:t>
        </w:r>
        <w:r w:rsidRPr="005406A5">
          <w:rPr>
            <w:rStyle w:val="Hyperlink"/>
            <w:sz w:val="24"/>
            <w:szCs w:val="24"/>
          </w:rPr>
          <w:t>orksheet</w:t>
        </w:r>
      </w:hyperlink>
      <w:r>
        <w:rPr>
          <w:color w:val="000000" w:themeColor="text1"/>
          <w:sz w:val="24"/>
          <w:szCs w:val="24"/>
        </w:rPr>
        <w:t xml:space="preserve"> including all costs for which you request funding through this RFP. All included costs must be reasonable, allowable, necessary, and allocable among the stated costs categories and based on cost principles from 2 CFR 200 and CFR 2900. The point value is a maximum of 5. The Budget Worksheet does </w:t>
      </w:r>
      <w:r w:rsidR="00FA6E62">
        <w:rPr>
          <w:color w:val="000000" w:themeColor="text1"/>
          <w:sz w:val="24"/>
          <w:szCs w:val="24"/>
        </w:rPr>
        <w:t>N</w:t>
      </w:r>
      <w:r w:rsidR="00915E1A">
        <w:rPr>
          <w:color w:val="000000" w:themeColor="text1"/>
          <w:sz w:val="24"/>
          <w:szCs w:val="24"/>
        </w:rPr>
        <w:t>OT</w:t>
      </w:r>
      <w:r>
        <w:rPr>
          <w:color w:val="000000" w:themeColor="text1"/>
          <w:sz w:val="24"/>
          <w:szCs w:val="24"/>
        </w:rPr>
        <w:t xml:space="preserve"> count towards the 14-page </w:t>
      </w:r>
      <w:r w:rsidR="00915E1A">
        <w:rPr>
          <w:color w:val="000000" w:themeColor="text1"/>
          <w:sz w:val="24"/>
          <w:szCs w:val="24"/>
        </w:rPr>
        <w:t>P</w:t>
      </w:r>
      <w:r>
        <w:rPr>
          <w:color w:val="000000" w:themeColor="text1"/>
          <w:sz w:val="24"/>
          <w:szCs w:val="24"/>
        </w:rPr>
        <w:t xml:space="preserve">roposal </w:t>
      </w:r>
      <w:r w:rsidR="00915E1A">
        <w:rPr>
          <w:color w:val="000000" w:themeColor="text1"/>
          <w:sz w:val="24"/>
          <w:szCs w:val="24"/>
        </w:rPr>
        <w:t>N</w:t>
      </w:r>
      <w:r>
        <w:rPr>
          <w:color w:val="000000" w:themeColor="text1"/>
          <w:sz w:val="24"/>
          <w:szCs w:val="24"/>
        </w:rPr>
        <w:t xml:space="preserve">arrative </w:t>
      </w:r>
      <w:r w:rsidR="00915E1A">
        <w:rPr>
          <w:color w:val="000000" w:themeColor="text1"/>
          <w:sz w:val="24"/>
          <w:szCs w:val="24"/>
        </w:rPr>
        <w:t>L</w:t>
      </w:r>
      <w:r>
        <w:rPr>
          <w:color w:val="000000" w:themeColor="text1"/>
          <w:sz w:val="24"/>
          <w:szCs w:val="24"/>
        </w:rPr>
        <w:t xml:space="preserve">imit. </w:t>
      </w:r>
    </w:p>
    <w:p w14:paraId="11568EB9" w14:textId="441E56FD" w:rsidR="009B3D6E" w:rsidRDefault="00FA6E62" w:rsidP="009B3D6E">
      <w:pPr>
        <w:tabs>
          <w:tab w:val="left" w:pos="4541"/>
        </w:tabs>
        <w:rPr>
          <w:color w:val="000000" w:themeColor="text1"/>
          <w:sz w:val="24"/>
          <w:szCs w:val="24"/>
        </w:rPr>
      </w:pPr>
      <w:r>
        <w:rPr>
          <w:color w:val="000000" w:themeColor="text1"/>
          <w:sz w:val="24"/>
          <w:szCs w:val="24"/>
        </w:rPr>
        <w:t xml:space="preserve">Provide a Budget Narrative that describes and breaks down all </w:t>
      </w:r>
      <w:r w:rsidR="00CB1B84">
        <w:rPr>
          <w:color w:val="000000" w:themeColor="text1"/>
          <w:sz w:val="24"/>
          <w:szCs w:val="24"/>
        </w:rPr>
        <w:t>Budget Worksheet expenses</w:t>
      </w:r>
      <w:r>
        <w:rPr>
          <w:color w:val="000000" w:themeColor="text1"/>
          <w:sz w:val="24"/>
          <w:szCs w:val="24"/>
        </w:rPr>
        <w:t xml:space="preserve">, including sufficient details to enable assessment of cost reasonableness. The Budget Narrative </w:t>
      </w:r>
      <w:r w:rsidR="00915E1A">
        <w:rPr>
          <w:color w:val="000000" w:themeColor="text1"/>
          <w:sz w:val="24"/>
          <w:szCs w:val="24"/>
        </w:rPr>
        <w:t>DOES</w:t>
      </w:r>
      <w:r>
        <w:rPr>
          <w:color w:val="000000" w:themeColor="text1"/>
          <w:sz w:val="24"/>
          <w:szCs w:val="24"/>
        </w:rPr>
        <w:t xml:space="preserve"> count </w:t>
      </w:r>
      <w:r>
        <w:rPr>
          <w:color w:val="000000" w:themeColor="text1"/>
          <w:sz w:val="24"/>
          <w:szCs w:val="24"/>
        </w:rPr>
        <w:lastRenderedPageBreak/>
        <w:t>towards the 14-page Proposal Narrative Limit). The point value of the Budget Narrative is a maximum of 10 points.</w:t>
      </w:r>
      <w:r w:rsidR="009B3D6E">
        <w:rPr>
          <w:color w:val="000000" w:themeColor="text1"/>
          <w:sz w:val="24"/>
          <w:szCs w:val="24"/>
        </w:rPr>
        <w:tab/>
      </w:r>
      <w:r w:rsidR="009B3D6E">
        <w:rPr>
          <w:color w:val="000000" w:themeColor="text1"/>
          <w:sz w:val="24"/>
          <w:szCs w:val="24"/>
        </w:rPr>
        <w:tab/>
      </w:r>
      <w:r w:rsidR="009B3D6E">
        <w:rPr>
          <w:color w:val="000000" w:themeColor="text1"/>
          <w:sz w:val="24"/>
          <w:szCs w:val="24"/>
        </w:rPr>
        <w:tab/>
      </w:r>
      <w:r w:rsidR="009B3D6E">
        <w:rPr>
          <w:color w:val="000000" w:themeColor="text1"/>
          <w:sz w:val="24"/>
          <w:szCs w:val="24"/>
        </w:rPr>
        <w:tab/>
      </w:r>
      <w:r w:rsidR="009B3D6E">
        <w:rPr>
          <w:color w:val="000000" w:themeColor="text1"/>
          <w:sz w:val="24"/>
          <w:szCs w:val="24"/>
        </w:rPr>
        <w:tab/>
      </w:r>
    </w:p>
    <w:p w14:paraId="40AE0442" w14:textId="174F45D6" w:rsidR="009B3D6E" w:rsidRDefault="009B3D6E" w:rsidP="009B3D6E">
      <w:pPr>
        <w:tabs>
          <w:tab w:val="left" w:pos="4541"/>
        </w:tabs>
        <w:rPr>
          <w:color w:val="000000" w:themeColor="text1"/>
          <w:sz w:val="24"/>
          <w:szCs w:val="24"/>
        </w:rPr>
      </w:pPr>
      <w:r>
        <w:rPr>
          <w:color w:val="000000" w:themeColor="text1"/>
          <w:sz w:val="24"/>
          <w:szCs w:val="24"/>
        </w:rPr>
        <w:t>5.3 Attachments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1ED49F72" w14:textId="35B18530" w:rsidR="00BD26E3" w:rsidRDefault="00761759" w:rsidP="009B3D6E">
      <w:pPr>
        <w:tabs>
          <w:tab w:val="left" w:pos="4541"/>
        </w:tabs>
        <w:rPr>
          <w:color w:val="000000" w:themeColor="text1"/>
          <w:sz w:val="24"/>
          <w:szCs w:val="24"/>
        </w:rPr>
      </w:pPr>
      <w:r>
        <w:rPr>
          <w:color w:val="000000" w:themeColor="text1"/>
          <w:sz w:val="24"/>
          <w:szCs w:val="24"/>
        </w:rPr>
        <w:t xml:space="preserve">The attachments described below will not count towards proposal scoring but will be reviewed by the RFP Committee. All attachments must be included with the Proposal Narrative in the proposal package, in the order shown on </w:t>
      </w:r>
      <w:r w:rsidRPr="00C54104">
        <w:rPr>
          <w:color w:val="000000" w:themeColor="text1"/>
          <w:sz w:val="24"/>
          <w:szCs w:val="24"/>
        </w:rPr>
        <w:t xml:space="preserve">page </w:t>
      </w:r>
      <w:r w:rsidR="00C717BF" w:rsidRPr="00C54104">
        <w:rPr>
          <w:color w:val="000000" w:themeColor="text1"/>
          <w:sz w:val="24"/>
          <w:szCs w:val="24"/>
        </w:rPr>
        <w:t>15</w:t>
      </w:r>
      <w:r>
        <w:rPr>
          <w:color w:val="000000" w:themeColor="text1"/>
          <w:sz w:val="24"/>
          <w:szCs w:val="24"/>
        </w:rPr>
        <w:t xml:space="preserve"> as part of a single PDF document. All attachment forms are available at </w:t>
      </w:r>
      <w:hyperlink r:id="rId38" w:history="1">
        <w:r w:rsidR="00C54104" w:rsidRPr="00C54104">
          <w:rPr>
            <w:rStyle w:val="Hyperlink"/>
            <w:sz w:val="24"/>
            <w:szCs w:val="24"/>
          </w:rPr>
          <w:t>https://www.bentonfranklinwdc.com/rfp</w:t>
        </w:r>
      </w:hyperlink>
      <w:r>
        <w:rPr>
          <w:color w:val="000000" w:themeColor="text1"/>
          <w:sz w:val="24"/>
          <w:szCs w:val="24"/>
        </w:rPr>
        <w:t>, and links to each form are provided below.</w:t>
      </w:r>
    </w:p>
    <w:p w14:paraId="523B880E" w14:textId="7A5E3FF5" w:rsidR="00117C8C" w:rsidRPr="00117C8C" w:rsidRDefault="00117C8C" w:rsidP="00915E1A">
      <w:pPr>
        <w:pStyle w:val="ListParagraph"/>
        <w:tabs>
          <w:tab w:val="left" w:pos="4541"/>
        </w:tabs>
        <w:ind w:left="360"/>
        <w:rPr>
          <w:sz w:val="24"/>
          <w:szCs w:val="24"/>
        </w:rPr>
      </w:pPr>
      <w:r w:rsidRPr="00915E1A">
        <w:rPr>
          <w:b/>
          <w:bCs/>
          <w:sz w:val="24"/>
          <w:szCs w:val="24"/>
          <w:u w:val="single"/>
        </w:rPr>
        <w:t>Proposal Cover Sheet</w:t>
      </w:r>
      <w:r w:rsidRPr="00C846B8">
        <w:rPr>
          <w:sz w:val="24"/>
          <w:szCs w:val="24"/>
        </w:rPr>
        <w:t xml:space="preserve"> </w:t>
      </w:r>
      <w:r w:rsidR="00F075E7">
        <w:rPr>
          <w:sz w:val="24"/>
          <w:szCs w:val="24"/>
        </w:rPr>
        <w:t xml:space="preserve"> - </w:t>
      </w:r>
      <w:r>
        <w:rPr>
          <w:sz w:val="24"/>
          <w:szCs w:val="24"/>
        </w:rPr>
        <w:t xml:space="preserve">The </w:t>
      </w:r>
      <w:hyperlink r:id="rId39" w:history="1">
        <w:r w:rsidRPr="005406A5">
          <w:rPr>
            <w:rStyle w:val="Hyperlink"/>
            <w:sz w:val="24"/>
            <w:szCs w:val="24"/>
          </w:rPr>
          <w:t>Proposal Cover Sheet</w:t>
        </w:r>
      </w:hyperlink>
      <w:r>
        <w:rPr>
          <w:sz w:val="24"/>
          <w:szCs w:val="24"/>
        </w:rPr>
        <w:t xml:space="preserve"> must be filled out</w:t>
      </w:r>
      <w:r w:rsidR="00915E1A">
        <w:rPr>
          <w:sz w:val="24"/>
          <w:szCs w:val="24"/>
        </w:rPr>
        <w:t>,</w:t>
      </w:r>
      <w:r>
        <w:rPr>
          <w:sz w:val="24"/>
          <w:szCs w:val="24"/>
        </w:rPr>
        <w:t xml:space="preserve"> signed</w:t>
      </w:r>
      <w:r w:rsidR="00CB1B84">
        <w:rPr>
          <w:sz w:val="24"/>
          <w:szCs w:val="24"/>
        </w:rPr>
        <w:t>,</w:t>
      </w:r>
      <w:r>
        <w:rPr>
          <w:sz w:val="24"/>
          <w:szCs w:val="24"/>
        </w:rPr>
        <w:t xml:space="preserve"> and dated by </w:t>
      </w:r>
      <w:r w:rsidR="00CB1B84">
        <w:rPr>
          <w:sz w:val="24"/>
          <w:szCs w:val="24"/>
        </w:rPr>
        <w:t>the</w:t>
      </w:r>
      <w:r>
        <w:rPr>
          <w:sz w:val="24"/>
          <w:szCs w:val="24"/>
        </w:rPr>
        <w:t xml:space="preserve"> </w:t>
      </w:r>
      <w:r w:rsidR="00CB1B84">
        <w:rPr>
          <w:sz w:val="24"/>
          <w:szCs w:val="24"/>
        </w:rPr>
        <w:t>organization's authorized representative</w:t>
      </w:r>
      <w:r>
        <w:rPr>
          <w:sz w:val="24"/>
          <w:szCs w:val="24"/>
        </w:rPr>
        <w:t xml:space="preserve">. </w:t>
      </w:r>
    </w:p>
    <w:p w14:paraId="50DF747A" w14:textId="206B135F" w:rsidR="00117C8C" w:rsidRDefault="00117C8C" w:rsidP="00915E1A">
      <w:pPr>
        <w:pStyle w:val="ListParagraph"/>
        <w:tabs>
          <w:tab w:val="left" w:pos="4541"/>
        </w:tabs>
        <w:ind w:left="360"/>
        <w:rPr>
          <w:sz w:val="24"/>
          <w:szCs w:val="24"/>
        </w:rPr>
      </w:pPr>
      <w:r w:rsidRPr="00915E1A">
        <w:rPr>
          <w:b/>
          <w:bCs/>
          <w:sz w:val="24"/>
          <w:szCs w:val="24"/>
          <w:u w:val="single"/>
        </w:rPr>
        <w:t xml:space="preserve">Table of </w:t>
      </w:r>
      <w:proofErr w:type="gramStart"/>
      <w:r w:rsidRPr="00915E1A">
        <w:rPr>
          <w:b/>
          <w:bCs/>
          <w:sz w:val="24"/>
          <w:szCs w:val="24"/>
          <w:u w:val="single"/>
        </w:rPr>
        <w:t>Contents</w:t>
      </w:r>
      <w:r>
        <w:rPr>
          <w:sz w:val="24"/>
          <w:szCs w:val="24"/>
        </w:rPr>
        <w:t xml:space="preserve"> </w:t>
      </w:r>
      <w:r w:rsidR="00F075E7">
        <w:rPr>
          <w:sz w:val="24"/>
          <w:szCs w:val="24"/>
        </w:rPr>
        <w:t xml:space="preserve"> -</w:t>
      </w:r>
      <w:proofErr w:type="gramEnd"/>
      <w:r w:rsidR="00F075E7">
        <w:rPr>
          <w:sz w:val="24"/>
          <w:szCs w:val="24"/>
        </w:rPr>
        <w:t xml:space="preserve"> I</w:t>
      </w:r>
      <w:r>
        <w:rPr>
          <w:sz w:val="24"/>
          <w:szCs w:val="24"/>
        </w:rPr>
        <w:t xml:space="preserve">ncluding page numbers. Proposal </w:t>
      </w:r>
      <w:r w:rsidR="00915E1A">
        <w:rPr>
          <w:sz w:val="24"/>
          <w:szCs w:val="24"/>
        </w:rPr>
        <w:t>P</w:t>
      </w:r>
      <w:r>
        <w:rPr>
          <w:sz w:val="24"/>
          <w:szCs w:val="24"/>
        </w:rPr>
        <w:t xml:space="preserve">ackages are required to include a Table of Contents page numbers that align with and include the required content listed on </w:t>
      </w:r>
      <w:r w:rsidRPr="005406A5">
        <w:rPr>
          <w:sz w:val="24"/>
          <w:szCs w:val="24"/>
        </w:rPr>
        <w:t xml:space="preserve">page </w:t>
      </w:r>
      <w:r w:rsidR="00A21EB2" w:rsidRPr="005406A5">
        <w:rPr>
          <w:sz w:val="24"/>
          <w:szCs w:val="24"/>
        </w:rPr>
        <w:t>15</w:t>
      </w:r>
      <w:r w:rsidR="005406A5">
        <w:rPr>
          <w:sz w:val="24"/>
          <w:szCs w:val="24"/>
        </w:rPr>
        <w:t>.</w:t>
      </w:r>
    </w:p>
    <w:p w14:paraId="16F1F6AD" w14:textId="368442CF" w:rsidR="00117C8C" w:rsidRDefault="009406C5" w:rsidP="00915E1A">
      <w:pPr>
        <w:pStyle w:val="ListParagraph"/>
        <w:tabs>
          <w:tab w:val="left" w:pos="4541"/>
        </w:tabs>
        <w:ind w:left="360"/>
        <w:rPr>
          <w:sz w:val="24"/>
          <w:szCs w:val="24"/>
        </w:rPr>
      </w:pPr>
      <w:hyperlink r:id="rId40" w:history="1">
        <w:r w:rsidR="00117C8C" w:rsidRPr="005406A5">
          <w:rPr>
            <w:rStyle w:val="Hyperlink"/>
            <w:b/>
            <w:bCs/>
            <w:sz w:val="24"/>
            <w:szCs w:val="24"/>
          </w:rPr>
          <w:t>Budget Worksheet</w:t>
        </w:r>
        <w:r w:rsidR="00117C8C" w:rsidRPr="005406A5">
          <w:rPr>
            <w:rStyle w:val="Hyperlink"/>
            <w:sz w:val="24"/>
            <w:szCs w:val="24"/>
          </w:rPr>
          <w:t xml:space="preserve"> </w:t>
        </w:r>
      </w:hyperlink>
    </w:p>
    <w:p w14:paraId="5B90FF5F" w14:textId="435C1E84" w:rsidR="00117C8C" w:rsidRDefault="009406C5" w:rsidP="00915E1A">
      <w:pPr>
        <w:pStyle w:val="ListParagraph"/>
        <w:tabs>
          <w:tab w:val="left" w:pos="4541"/>
        </w:tabs>
        <w:ind w:left="360"/>
        <w:rPr>
          <w:sz w:val="24"/>
          <w:szCs w:val="24"/>
        </w:rPr>
      </w:pPr>
      <w:hyperlink r:id="rId41" w:history="1">
        <w:r w:rsidR="00117C8C" w:rsidRPr="005406A5">
          <w:rPr>
            <w:rStyle w:val="Hyperlink"/>
            <w:b/>
            <w:bCs/>
            <w:sz w:val="24"/>
            <w:szCs w:val="24"/>
          </w:rPr>
          <w:t>Reference Forms</w:t>
        </w:r>
      </w:hyperlink>
      <w:r w:rsidR="00117C8C">
        <w:rPr>
          <w:sz w:val="24"/>
          <w:szCs w:val="24"/>
        </w:rPr>
        <w:t xml:space="preserve"> (3</w:t>
      </w:r>
      <w:proofErr w:type="gramStart"/>
      <w:r w:rsidR="00117C8C">
        <w:rPr>
          <w:sz w:val="24"/>
          <w:szCs w:val="24"/>
        </w:rPr>
        <w:t xml:space="preserve">) </w:t>
      </w:r>
      <w:r w:rsidR="00F075E7">
        <w:rPr>
          <w:sz w:val="24"/>
          <w:szCs w:val="24"/>
        </w:rPr>
        <w:t xml:space="preserve"> -</w:t>
      </w:r>
      <w:proofErr w:type="gramEnd"/>
      <w:r w:rsidR="00F075E7">
        <w:rPr>
          <w:sz w:val="24"/>
          <w:szCs w:val="24"/>
        </w:rPr>
        <w:t xml:space="preserve"> </w:t>
      </w:r>
      <w:r w:rsidR="00117C8C">
        <w:rPr>
          <w:sz w:val="24"/>
          <w:szCs w:val="24"/>
        </w:rPr>
        <w:t xml:space="preserve">Bidders must acquire references from 3 organizations they have worked with by sending them the Reference Form for completion, signature, and return to the bidder. The proposal package must include all </w:t>
      </w:r>
      <w:r w:rsidR="00CB1B84">
        <w:rPr>
          <w:sz w:val="24"/>
          <w:szCs w:val="24"/>
        </w:rPr>
        <w:t>three (3)</w:t>
      </w:r>
      <w:r w:rsidR="00117C8C">
        <w:rPr>
          <w:sz w:val="24"/>
          <w:szCs w:val="24"/>
        </w:rPr>
        <w:t xml:space="preserve"> reference forms. </w:t>
      </w:r>
    </w:p>
    <w:p w14:paraId="64A1C603" w14:textId="0758CBAE" w:rsidR="00117C8C" w:rsidRPr="00117C8C" w:rsidRDefault="00117C8C" w:rsidP="00915E1A">
      <w:pPr>
        <w:pStyle w:val="ListParagraph"/>
        <w:tabs>
          <w:tab w:val="left" w:pos="4541"/>
        </w:tabs>
        <w:ind w:left="360"/>
        <w:rPr>
          <w:sz w:val="24"/>
          <w:szCs w:val="24"/>
        </w:rPr>
      </w:pPr>
      <w:r w:rsidRPr="00915E1A">
        <w:rPr>
          <w:b/>
          <w:bCs/>
          <w:sz w:val="24"/>
          <w:szCs w:val="24"/>
          <w:u w:val="single"/>
        </w:rPr>
        <w:t xml:space="preserve">Bidder </w:t>
      </w:r>
      <w:proofErr w:type="gramStart"/>
      <w:r w:rsidRPr="00915E1A">
        <w:rPr>
          <w:b/>
          <w:bCs/>
          <w:sz w:val="24"/>
          <w:szCs w:val="24"/>
          <w:u w:val="single"/>
        </w:rPr>
        <w:t>Information</w:t>
      </w:r>
      <w:r w:rsidRPr="00915E1A">
        <w:rPr>
          <w:b/>
          <w:bCs/>
          <w:sz w:val="24"/>
          <w:szCs w:val="24"/>
        </w:rPr>
        <w:t xml:space="preserve"> </w:t>
      </w:r>
      <w:r w:rsidR="00F075E7" w:rsidRPr="00915E1A">
        <w:rPr>
          <w:sz w:val="24"/>
          <w:szCs w:val="24"/>
        </w:rPr>
        <w:t xml:space="preserve"> -</w:t>
      </w:r>
      <w:proofErr w:type="gramEnd"/>
      <w:r w:rsidR="00F075E7" w:rsidRPr="00915E1A">
        <w:rPr>
          <w:sz w:val="24"/>
          <w:szCs w:val="24"/>
        </w:rPr>
        <w:t xml:space="preserve"> </w:t>
      </w:r>
      <w:r>
        <w:rPr>
          <w:sz w:val="24"/>
          <w:szCs w:val="24"/>
        </w:rPr>
        <w:t>This form requests information about the bidder’s organization, management systems, audit history, accounting system, and contract/grant performance.</w:t>
      </w:r>
    </w:p>
    <w:p w14:paraId="2D364D83" w14:textId="638B2BF5" w:rsidR="00117C8C" w:rsidRDefault="00117C8C" w:rsidP="00915E1A">
      <w:pPr>
        <w:pStyle w:val="ListParagraph"/>
        <w:tabs>
          <w:tab w:val="left" w:pos="4541"/>
        </w:tabs>
        <w:ind w:left="360"/>
        <w:rPr>
          <w:sz w:val="24"/>
          <w:szCs w:val="24"/>
        </w:rPr>
      </w:pPr>
      <w:r w:rsidRPr="00915E1A">
        <w:rPr>
          <w:b/>
          <w:bCs/>
          <w:sz w:val="24"/>
          <w:szCs w:val="24"/>
          <w:u w:val="single"/>
        </w:rPr>
        <w:t xml:space="preserve">Audit </w:t>
      </w:r>
      <w:proofErr w:type="gramStart"/>
      <w:r w:rsidRPr="00915E1A">
        <w:rPr>
          <w:b/>
          <w:bCs/>
          <w:sz w:val="24"/>
          <w:szCs w:val="24"/>
          <w:u w:val="single"/>
        </w:rPr>
        <w:t>Report</w:t>
      </w:r>
      <w:r>
        <w:rPr>
          <w:sz w:val="24"/>
          <w:szCs w:val="24"/>
        </w:rPr>
        <w:t xml:space="preserve"> </w:t>
      </w:r>
      <w:r w:rsidR="00F075E7">
        <w:rPr>
          <w:sz w:val="24"/>
          <w:szCs w:val="24"/>
        </w:rPr>
        <w:t xml:space="preserve"> -</w:t>
      </w:r>
      <w:proofErr w:type="gramEnd"/>
      <w:r w:rsidR="00F075E7">
        <w:rPr>
          <w:sz w:val="24"/>
          <w:szCs w:val="24"/>
        </w:rPr>
        <w:t xml:space="preserve"> </w:t>
      </w:r>
      <w:r>
        <w:rPr>
          <w:sz w:val="24"/>
          <w:szCs w:val="24"/>
        </w:rPr>
        <w:t>(or most recent financial statements if no Audit Report is available)</w:t>
      </w:r>
    </w:p>
    <w:p w14:paraId="17486E10" w14:textId="3537CCED" w:rsidR="00117C8C" w:rsidRDefault="009406C5" w:rsidP="00915E1A">
      <w:pPr>
        <w:pStyle w:val="ListParagraph"/>
        <w:tabs>
          <w:tab w:val="left" w:pos="4541"/>
        </w:tabs>
        <w:ind w:left="360"/>
        <w:rPr>
          <w:sz w:val="24"/>
          <w:szCs w:val="24"/>
        </w:rPr>
      </w:pPr>
      <w:hyperlink r:id="rId42" w:history="1">
        <w:r w:rsidR="00117C8C" w:rsidRPr="005406A5">
          <w:rPr>
            <w:rStyle w:val="Hyperlink"/>
            <w:b/>
            <w:bCs/>
            <w:sz w:val="24"/>
            <w:szCs w:val="24"/>
          </w:rPr>
          <w:t>Conflict of Interest Attestation</w:t>
        </w:r>
      </w:hyperlink>
      <w:r w:rsidR="00117C8C">
        <w:rPr>
          <w:sz w:val="24"/>
          <w:szCs w:val="24"/>
        </w:rPr>
        <w:t xml:space="preserve"> </w:t>
      </w:r>
      <w:r w:rsidR="00F075E7">
        <w:rPr>
          <w:sz w:val="24"/>
          <w:szCs w:val="24"/>
        </w:rPr>
        <w:t xml:space="preserve"> - </w:t>
      </w:r>
      <w:r w:rsidR="001404BF">
        <w:rPr>
          <w:sz w:val="24"/>
          <w:szCs w:val="24"/>
        </w:rPr>
        <w:t xml:space="preserve">This form requires attestation that the bidder’s organization will comply with </w:t>
      </w:r>
      <w:r w:rsidR="001404BF" w:rsidRPr="008526CC">
        <w:rPr>
          <w:sz w:val="24"/>
          <w:szCs w:val="24"/>
        </w:rPr>
        <w:t xml:space="preserve">BFWDC Code of Conduct and </w:t>
      </w:r>
      <w:hyperlink r:id="rId43" w:history="1">
        <w:r w:rsidR="001404BF" w:rsidRPr="005406A5">
          <w:rPr>
            <w:rStyle w:val="Hyperlink"/>
            <w:sz w:val="24"/>
            <w:szCs w:val="24"/>
          </w:rPr>
          <w:t>Conflict of Interest Policy</w:t>
        </w:r>
      </w:hyperlink>
      <w:r w:rsidR="001404BF">
        <w:rPr>
          <w:sz w:val="24"/>
          <w:szCs w:val="24"/>
        </w:rPr>
        <w:t xml:space="preserve"> and request disclosure of any current or potential conflicts of interests, real or perceived, in serving as the WSCB OSO. The form must be signed and dated by an authorized representative of the bidder organization. </w:t>
      </w:r>
    </w:p>
    <w:p w14:paraId="16A5685B" w14:textId="54BAA359" w:rsidR="00AB7E41" w:rsidRDefault="009406C5" w:rsidP="00915E1A">
      <w:pPr>
        <w:pStyle w:val="ListParagraph"/>
        <w:tabs>
          <w:tab w:val="left" w:pos="4541"/>
        </w:tabs>
        <w:ind w:left="360"/>
        <w:rPr>
          <w:sz w:val="24"/>
          <w:szCs w:val="24"/>
        </w:rPr>
      </w:pPr>
      <w:hyperlink r:id="rId44" w:history="1">
        <w:r w:rsidR="00117C8C" w:rsidRPr="005406A5">
          <w:rPr>
            <w:rStyle w:val="Hyperlink"/>
            <w:b/>
            <w:bCs/>
            <w:sz w:val="24"/>
            <w:szCs w:val="24"/>
          </w:rPr>
          <w:t>BFWDC Assurances and Certification</w:t>
        </w:r>
      </w:hyperlink>
      <w:r w:rsidR="00117C8C">
        <w:rPr>
          <w:sz w:val="24"/>
          <w:szCs w:val="24"/>
        </w:rPr>
        <w:t xml:space="preserve"> </w:t>
      </w:r>
      <w:r w:rsidR="00F075E7">
        <w:rPr>
          <w:sz w:val="24"/>
          <w:szCs w:val="24"/>
        </w:rPr>
        <w:t xml:space="preserve"> - </w:t>
      </w:r>
      <w:r w:rsidR="001404BF">
        <w:rPr>
          <w:sz w:val="24"/>
          <w:szCs w:val="24"/>
        </w:rPr>
        <w:t xml:space="preserve">This form must be signed and dated by an authorized representative. </w:t>
      </w:r>
    </w:p>
    <w:p w14:paraId="17196513" w14:textId="32E7EF9D" w:rsidR="005406A5" w:rsidRPr="005406A5" w:rsidRDefault="009406C5" w:rsidP="00915E1A">
      <w:pPr>
        <w:pStyle w:val="ListParagraph"/>
        <w:tabs>
          <w:tab w:val="left" w:pos="4541"/>
        </w:tabs>
        <w:ind w:left="360"/>
        <w:rPr>
          <w:sz w:val="24"/>
          <w:szCs w:val="24"/>
        </w:rPr>
      </w:pPr>
      <w:hyperlink r:id="rId45" w:history="1">
        <w:r w:rsidR="005406A5" w:rsidRPr="005406A5">
          <w:rPr>
            <w:rStyle w:val="Hyperlink"/>
            <w:b/>
            <w:bCs/>
            <w:sz w:val="24"/>
            <w:szCs w:val="24"/>
          </w:rPr>
          <w:t>WIOA Assurance and Certification</w:t>
        </w:r>
      </w:hyperlink>
      <w:r w:rsidR="005406A5">
        <w:rPr>
          <w:sz w:val="24"/>
          <w:szCs w:val="24"/>
        </w:rPr>
        <w:t xml:space="preserve"> – This form must be signed and dated by an authorized representative.</w:t>
      </w:r>
    </w:p>
    <w:p w14:paraId="1CCF4970" w14:textId="14EDA1A0" w:rsidR="00B94B1A" w:rsidRDefault="00B94B1A" w:rsidP="00B94B1A">
      <w:pPr>
        <w:tabs>
          <w:tab w:val="left" w:pos="4541"/>
        </w:tabs>
        <w:rPr>
          <w:b/>
          <w:bCs/>
          <w:color w:val="000000" w:themeColor="text1"/>
          <w:sz w:val="24"/>
          <w:szCs w:val="24"/>
        </w:rPr>
      </w:pPr>
      <w:r w:rsidRPr="001F0E09">
        <w:rPr>
          <w:b/>
          <w:bCs/>
          <w:color w:val="000000" w:themeColor="text1"/>
          <w:sz w:val="24"/>
          <w:szCs w:val="24"/>
        </w:rPr>
        <w:t>Section 6: Proposal Review, Evaluation and Award Process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33200695" w14:textId="77777777" w:rsidR="00012916" w:rsidRDefault="00B94B1A" w:rsidP="00B94B1A">
      <w:pPr>
        <w:tabs>
          <w:tab w:val="left" w:pos="4541"/>
        </w:tabs>
        <w:rPr>
          <w:color w:val="000000" w:themeColor="text1"/>
          <w:sz w:val="24"/>
          <w:szCs w:val="24"/>
        </w:rPr>
      </w:pPr>
      <w:r>
        <w:rPr>
          <w:color w:val="000000" w:themeColor="text1"/>
          <w:sz w:val="24"/>
          <w:szCs w:val="24"/>
        </w:rPr>
        <w:t>6.1 Technical Review</w:t>
      </w:r>
    </w:p>
    <w:p w14:paraId="58B03AF1" w14:textId="77777777" w:rsidR="00915E1A" w:rsidRDefault="00096056" w:rsidP="00B94B1A">
      <w:pPr>
        <w:tabs>
          <w:tab w:val="left" w:pos="4541"/>
        </w:tabs>
        <w:rPr>
          <w:color w:val="000000" w:themeColor="text1"/>
          <w:sz w:val="24"/>
          <w:szCs w:val="24"/>
        </w:rPr>
      </w:pPr>
      <w:r>
        <w:rPr>
          <w:color w:val="000000" w:themeColor="text1"/>
          <w:sz w:val="24"/>
          <w:szCs w:val="24"/>
        </w:rPr>
        <w:t xml:space="preserve">The BFWDC will conduct </w:t>
      </w:r>
      <w:r w:rsidR="00915E1A">
        <w:rPr>
          <w:color w:val="000000" w:themeColor="text1"/>
          <w:sz w:val="24"/>
          <w:szCs w:val="24"/>
        </w:rPr>
        <w:t xml:space="preserve">a </w:t>
      </w:r>
      <w:r>
        <w:rPr>
          <w:color w:val="000000" w:themeColor="text1"/>
          <w:sz w:val="24"/>
          <w:szCs w:val="24"/>
        </w:rPr>
        <w:t>technical review of proposals to ensure that all technical requirements of the RFP have been met, such as</w:t>
      </w:r>
      <w:r w:rsidR="00915E1A">
        <w:rPr>
          <w:color w:val="000000" w:themeColor="text1"/>
          <w:sz w:val="24"/>
          <w:szCs w:val="24"/>
        </w:rPr>
        <w:t xml:space="preserve"> the </w:t>
      </w:r>
      <w:r>
        <w:rPr>
          <w:color w:val="000000" w:themeColor="text1"/>
          <w:sz w:val="24"/>
          <w:szCs w:val="24"/>
        </w:rPr>
        <w:t>inclusion of all required attachments and adherence to page limits. Proposals passing technical review will be forwarded to the RFP Evaluation Committee for review, evaluation, and scoring.</w:t>
      </w:r>
    </w:p>
    <w:p w14:paraId="67C04C94" w14:textId="77777777" w:rsidR="00526758" w:rsidRDefault="00526758" w:rsidP="00B94B1A">
      <w:pPr>
        <w:tabs>
          <w:tab w:val="left" w:pos="4541"/>
        </w:tabs>
        <w:rPr>
          <w:color w:val="000000" w:themeColor="text1"/>
          <w:sz w:val="24"/>
          <w:szCs w:val="24"/>
        </w:rPr>
      </w:pPr>
    </w:p>
    <w:p w14:paraId="6F432CE8" w14:textId="5746AB52" w:rsidR="00012916" w:rsidRDefault="00B94B1A" w:rsidP="00B94B1A">
      <w:pPr>
        <w:tabs>
          <w:tab w:val="left" w:pos="4541"/>
        </w:tabs>
        <w:rPr>
          <w:color w:val="000000" w:themeColor="text1"/>
          <w:sz w:val="24"/>
          <w:szCs w:val="24"/>
        </w:rPr>
      </w:pPr>
      <w:r>
        <w:rPr>
          <w:color w:val="000000" w:themeColor="text1"/>
          <w:sz w:val="24"/>
          <w:szCs w:val="24"/>
        </w:rPr>
        <w:lastRenderedPageBreak/>
        <w:t>6.2 Evaluation and Selection</w:t>
      </w:r>
    </w:p>
    <w:p w14:paraId="6BFD2E2C" w14:textId="77777777" w:rsidR="00810392" w:rsidRDefault="00810392" w:rsidP="00B94B1A">
      <w:pPr>
        <w:tabs>
          <w:tab w:val="left" w:pos="4541"/>
        </w:tabs>
        <w:rPr>
          <w:color w:val="000000" w:themeColor="text1"/>
          <w:sz w:val="24"/>
          <w:szCs w:val="24"/>
        </w:rPr>
      </w:pPr>
      <w:r>
        <w:rPr>
          <w:color w:val="000000" w:themeColor="text1"/>
          <w:sz w:val="24"/>
          <w:szCs w:val="24"/>
        </w:rPr>
        <w:t xml:space="preserve">The proposal review and evaluation process will be conducted utilizing a fair and objective process that adheres to the BFWDC procurement policy and all other applicable state and federal regulations. All proposals will be assessed and scored by an RFP Evaluation Committee, who will recommend a proposal for funding to the BFWDC Chief Executive Officer (CEO). </w:t>
      </w:r>
    </w:p>
    <w:p w14:paraId="1F32FE7F" w14:textId="04B11237" w:rsidR="00810392" w:rsidRDefault="00810392" w:rsidP="00B94B1A">
      <w:pPr>
        <w:tabs>
          <w:tab w:val="left" w:pos="4541"/>
        </w:tabs>
        <w:rPr>
          <w:color w:val="000000" w:themeColor="text1"/>
          <w:sz w:val="24"/>
          <w:szCs w:val="24"/>
        </w:rPr>
      </w:pPr>
      <w:r>
        <w:rPr>
          <w:color w:val="000000" w:themeColor="text1"/>
          <w:sz w:val="24"/>
          <w:szCs w:val="24"/>
        </w:rPr>
        <w:t xml:space="preserve">Proposals received by </w:t>
      </w:r>
      <w:r w:rsidR="00915E1A">
        <w:rPr>
          <w:color w:val="000000" w:themeColor="text1"/>
          <w:sz w:val="24"/>
          <w:szCs w:val="24"/>
        </w:rPr>
        <w:t xml:space="preserve">the </w:t>
      </w:r>
      <w:r w:rsidRPr="00824FA5">
        <w:rPr>
          <w:b/>
          <w:bCs/>
          <w:color w:val="000000" w:themeColor="text1"/>
          <w:sz w:val="24"/>
          <w:szCs w:val="24"/>
        </w:rPr>
        <w:t>May 5, 2021, 4:00 pm PST</w:t>
      </w:r>
      <w:r>
        <w:rPr>
          <w:color w:val="000000" w:themeColor="text1"/>
          <w:sz w:val="24"/>
          <w:szCs w:val="24"/>
        </w:rPr>
        <w:t xml:space="preserve"> due date and passing the technical review will be scored by the RFP Evaluation Committee using the following rubric.</w:t>
      </w:r>
    </w:p>
    <w:tbl>
      <w:tblPr>
        <w:tblStyle w:val="TableGrid"/>
        <w:tblW w:w="0" w:type="auto"/>
        <w:tblLook w:val="04A0" w:firstRow="1" w:lastRow="0" w:firstColumn="1" w:lastColumn="0" w:noHBand="0" w:noVBand="1"/>
      </w:tblPr>
      <w:tblGrid>
        <w:gridCol w:w="5036"/>
        <w:gridCol w:w="5034"/>
      </w:tblGrid>
      <w:tr w:rsidR="00C24494" w14:paraId="66728FBB" w14:textId="77777777" w:rsidTr="00C24494">
        <w:tc>
          <w:tcPr>
            <w:tcW w:w="5148" w:type="dxa"/>
          </w:tcPr>
          <w:p w14:paraId="64AAA529" w14:textId="2A36C1B0" w:rsidR="00C24494" w:rsidRPr="00C24494" w:rsidRDefault="00C24494" w:rsidP="00B94B1A">
            <w:pPr>
              <w:tabs>
                <w:tab w:val="left" w:pos="4541"/>
              </w:tabs>
              <w:rPr>
                <w:b/>
                <w:bCs/>
                <w:color w:val="000000" w:themeColor="text1"/>
                <w:sz w:val="24"/>
                <w:szCs w:val="24"/>
              </w:rPr>
            </w:pPr>
            <w:r w:rsidRPr="00C24494">
              <w:rPr>
                <w:b/>
                <w:bCs/>
                <w:color w:val="000000" w:themeColor="text1"/>
                <w:sz w:val="24"/>
                <w:szCs w:val="24"/>
              </w:rPr>
              <w:t>RFP# 2021-001-WIOA-OSO</w:t>
            </w:r>
          </w:p>
        </w:tc>
        <w:tc>
          <w:tcPr>
            <w:tcW w:w="5148" w:type="dxa"/>
          </w:tcPr>
          <w:p w14:paraId="018F02FF" w14:textId="2E18E63A" w:rsidR="00C24494" w:rsidRPr="00C24494" w:rsidRDefault="00C24494" w:rsidP="00B94B1A">
            <w:pPr>
              <w:tabs>
                <w:tab w:val="left" w:pos="4541"/>
              </w:tabs>
              <w:rPr>
                <w:b/>
                <w:bCs/>
                <w:color w:val="000000" w:themeColor="text1"/>
                <w:sz w:val="24"/>
                <w:szCs w:val="24"/>
              </w:rPr>
            </w:pPr>
            <w:r w:rsidRPr="00C24494">
              <w:rPr>
                <w:b/>
                <w:bCs/>
                <w:color w:val="000000" w:themeColor="text1"/>
                <w:sz w:val="24"/>
                <w:szCs w:val="24"/>
              </w:rPr>
              <w:t>Maximum Points</w:t>
            </w:r>
          </w:p>
        </w:tc>
      </w:tr>
      <w:tr w:rsidR="00C24494" w14:paraId="072AAD3B" w14:textId="77777777" w:rsidTr="00C24494">
        <w:tc>
          <w:tcPr>
            <w:tcW w:w="5148" w:type="dxa"/>
          </w:tcPr>
          <w:p w14:paraId="5400E162" w14:textId="3DF822BD" w:rsidR="00C24494" w:rsidRDefault="00C24494" w:rsidP="00B94B1A">
            <w:pPr>
              <w:tabs>
                <w:tab w:val="left" w:pos="4541"/>
              </w:tabs>
              <w:rPr>
                <w:color w:val="000000" w:themeColor="text1"/>
                <w:sz w:val="24"/>
                <w:szCs w:val="24"/>
              </w:rPr>
            </w:pPr>
            <w:r>
              <w:rPr>
                <w:color w:val="000000" w:themeColor="text1"/>
                <w:sz w:val="24"/>
                <w:szCs w:val="24"/>
              </w:rPr>
              <w:t>Proposal Narrative Questions</w:t>
            </w:r>
          </w:p>
        </w:tc>
        <w:tc>
          <w:tcPr>
            <w:tcW w:w="5148" w:type="dxa"/>
          </w:tcPr>
          <w:p w14:paraId="40D359D9" w14:textId="3CB305DB" w:rsidR="00C24494" w:rsidRDefault="00C24494" w:rsidP="00B94B1A">
            <w:pPr>
              <w:tabs>
                <w:tab w:val="left" w:pos="4541"/>
              </w:tabs>
              <w:rPr>
                <w:color w:val="000000" w:themeColor="text1"/>
                <w:sz w:val="24"/>
                <w:szCs w:val="24"/>
              </w:rPr>
            </w:pPr>
            <w:r>
              <w:rPr>
                <w:color w:val="000000" w:themeColor="text1"/>
                <w:sz w:val="24"/>
                <w:szCs w:val="24"/>
              </w:rPr>
              <w:t>85 Points</w:t>
            </w:r>
          </w:p>
        </w:tc>
      </w:tr>
      <w:tr w:rsidR="00C24494" w14:paraId="61822C85" w14:textId="77777777" w:rsidTr="00C24494">
        <w:tc>
          <w:tcPr>
            <w:tcW w:w="5148" w:type="dxa"/>
          </w:tcPr>
          <w:p w14:paraId="0B446A48" w14:textId="0E76F0E7" w:rsidR="00C24494" w:rsidRDefault="00C24494" w:rsidP="00B94B1A">
            <w:pPr>
              <w:tabs>
                <w:tab w:val="left" w:pos="4541"/>
              </w:tabs>
              <w:rPr>
                <w:color w:val="000000" w:themeColor="text1"/>
                <w:sz w:val="24"/>
                <w:szCs w:val="24"/>
              </w:rPr>
            </w:pPr>
            <w:r>
              <w:rPr>
                <w:color w:val="000000" w:themeColor="text1"/>
                <w:sz w:val="24"/>
                <w:szCs w:val="24"/>
              </w:rPr>
              <w:t xml:space="preserve">Budget Worksheet </w:t>
            </w:r>
          </w:p>
        </w:tc>
        <w:tc>
          <w:tcPr>
            <w:tcW w:w="5148" w:type="dxa"/>
          </w:tcPr>
          <w:p w14:paraId="5AAE0853" w14:textId="3A644BEC" w:rsidR="00C24494" w:rsidRDefault="00C24494" w:rsidP="00B94B1A">
            <w:pPr>
              <w:tabs>
                <w:tab w:val="left" w:pos="4541"/>
              </w:tabs>
              <w:rPr>
                <w:color w:val="000000" w:themeColor="text1"/>
                <w:sz w:val="24"/>
                <w:szCs w:val="24"/>
              </w:rPr>
            </w:pPr>
            <w:r>
              <w:rPr>
                <w:color w:val="000000" w:themeColor="text1"/>
                <w:sz w:val="24"/>
                <w:szCs w:val="24"/>
              </w:rPr>
              <w:t>5 Points</w:t>
            </w:r>
          </w:p>
        </w:tc>
      </w:tr>
      <w:tr w:rsidR="00C24494" w14:paraId="205DC6C3" w14:textId="77777777" w:rsidTr="00C24494">
        <w:tc>
          <w:tcPr>
            <w:tcW w:w="5148" w:type="dxa"/>
          </w:tcPr>
          <w:p w14:paraId="59F2D863" w14:textId="4829FCFB" w:rsidR="00C24494" w:rsidRDefault="00C24494" w:rsidP="00B94B1A">
            <w:pPr>
              <w:tabs>
                <w:tab w:val="left" w:pos="4541"/>
              </w:tabs>
              <w:rPr>
                <w:color w:val="000000" w:themeColor="text1"/>
                <w:sz w:val="24"/>
                <w:szCs w:val="24"/>
              </w:rPr>
            </w:pPr>
            <w:r>
              <w:rPr>
                <w:color w:val="000000" w:themeColor="text1"/>
                <w:sz w:val="24"/>
                <w:szCs w:val="24"/>
              </w:rPr>
              <w:t>Budget Narrative</w:t>
            </w:r>
          </w:p>
        </w:tc>
        <w:tc>
          <w:tcPr>
            <w:tcW w:w="5148" w:type="dxa"/>
          </w:tcPr>
          <w:p w14:paraId="54642149" w14:textId="1198456F" w:rsidR="00C24494" w:rsidRDefault="00C24494" w:rsidP="00B94B1A">
            <w:pPr>
              <w:tabs>
                <w:tab w:val="left" w:pos="4541"/>
              </w:tabs>
              <w:rPr>
                <w:color w:val="000000" w:themeColor="text1"/>
                <w:sz w:val="24"/>
                <w:szCs w:val="24"/>
              </w:rPr>
            </w:pPr>
            <w:r>
              <w:rPr>
                <w:color w:val="000000" w:themeColor="text1"/>
                <w:sz w:val="24"/>
                <w:szCs w:val="24"/>
              </w:rPr>
              <w:t>10 Points</w:t>
            </w:r>
          </w:p>
        </w:tc>
      </w:tr>
      <w:tr w:rsidR="00C24494" w14:paraId="525FBBCA" w14:textId="77777777" w:rsidTr="00C24494">
        <w:tc>
          <w:tcPr>
            <w:tcW w:w="5148" w:type="dxa"/>
          </w:tcPr>
          <w:p w14:paraId="34CBEE3F" w14:textId="4CF12570" w:rsidR="00C24494" w:rsidRDefault="00C24494" w:rsidP="00B94B1A">
            <w:pPr>
              <w:tabs>
                <w:tab w:val="left" w:pos="4541"/>
              </w:tabs>
              <w:rPr>
                <w:color w:val="000000" w:themeColor="text1"/>
                <w:sz w:val="24"/>
                <w:szCs w:val="24"/>
              </w:rPr>
            </w:pPr>
          </w:p>
        </w:tc>
        <w:tc>
          <w:tcPr>
            <w:tcW w:w="5148" w:type="dxa"/>
          </w:tcPr>
          <w:p w14:paraId="0E7FA814" w14:textId="40B3F410" w:rsidR="00C24494" w:rsidRDefault="00C24494" w:rsidP="00B94B1A">
            <w:pPr>
              <w:tabs>
                <w:tab w:val="left" w:pos="4541"/>
              </w:tabs>
              <w:rPr>
                <w:color w:val="000000" w:themeColor="text1"/>
                <w:sz w:val="24"/>
                <w:szCs w:val="24"/>
              </w:rPr>
            </w:pPr>
          </w:p>
        </w:tc>
      </w:tr>
      <w:tr w:rsidR="00C24494" w14:paraId="644E3E2C" w14:textId="77777777" w:rsidTr="00C24494">
        <w:tc>
          <w:tcPr>
            <w:tcW w:w="5148" w:type="dxa"/>
          </w:tcPr>
          <w:p w14:paraId="76F55FF9" w14:textId="7A585535" w:rsidR="00C24494" w:rsidRPr="00C24494" w:rsidRDefault="00C24494" w:rsidP="00B94B1A">
            <w:pPr>
              <w:tabs>
                <w:tab w:val="left" w:pos="4541"/>
              </w:tabs>
              <w:rPr>
                <w:b/>
                <w:bCs/>
                <w:color w:val="000000" w:themeColor="text1"/>
                <w:sz w:val="24"/>
                <w:szCs w:val="24"/>
              </w:rPr>
            </w:pPr>
            <w:r w:rsidRPr="00C24494">
              <w:rPr>
                <w:b/>
                <w:bCs/>
                <w:color w:val="000000" w:themeColor="text1"/>
                <w:sz w:val="24"/>
                <w:szCs w:val="24"/>
              </w:rPr>
              <w:t>Total Possible Maximum Points</w:t>
            </w:r>
          </w:p>
        </w:tc>
        <w:tc>
          <w:tcPr>
            <w:tcW w:w="5148" w:type="dxa"/>
          </w:tcPr>
          <w:p w14:paraId="3E6FDBC1" w14:textId="042914FA" w:rsidR="00C24494" w:rsidRPr="00C24494" w:rsidRDefault="00C24494" w:rsidP="00B94B1A">
            <w:pPr>
              <w:tabs>
                <w:tab w:val="left" w:pos="4541"/>
              </w:tabs>
              <w:rPr>
                <w:b/>
                <w:bCs/>
                <w:color w:val="000000" w:themeColor="text1"/>
                <w:sz w:val="24"/>
                <w:szCs w:val="24"/>
              </w:rPr>
            </w:pPr>
            <w:r w:rsidRPr="00C24494">
              <w:rPr>
                <w:b/>
                <w:bCs/>
                <w:color w:val="000000" w:themeColor="text1"/>
                <w:sz w:val="24"/>
                <w:szCs w:val="24"/>
              </w:rPr>
              <w:t>100</w:t>
            </w:r>
          </w:p>
        </w:tc>
      </w:tr>
    </w:tbl>
    <w:p w14:paraId="1559FBE9" w14:textId="77777777" w:rsidR="00AE5587" w:rsidRDefault="00AE5587" w:rsidP="00B94B1A">
      <w:pPr>
        <w:tabs>
          <w:tab w:val="left" w:pos="4541"/>
        </w:tabs>
        <w:rPr>
          <w:color w:val="000000" w:themeColor="text1"/>
          <w:sz w:val="24"/>
          <w:szCs w:val="24"/>
        </w:rPr>
      </w:pPr>
    </w:p>
    <w:p w14:paraId="57B64B6E" w14:textId="299C59D3" w:rsidR="00AE5587" w:rsidRDefault="00AE5587" w:rsidP="00B94B1A">
      <w:pPr>
        <w:tabs>
          <w:tab w:val="left" w:pos="4541"/>
        </w:tabs>
        <w:rPr>
          <w:color w:val="000000" w:themeColor="text1"/>
          <w:sz w:val="24"/>
          <w:szCs w:val="24"/>
        </w:rPr>
      </w:pPr>
      <w:r>
        <w:rPr>
          <w:color w:val="000000" w:themeColor="text1"/>
          <w:sz w:val="24"/>
          <w:szCs w:val="24"/>
        </w:rPr>
        <w:t xml:space="preserve">Proposals must receive a total score of 70 points or higher to be considered for funding. After the RFP Evaluation Committee completes </w:t>
      </w:r>
      <w:r w:rsidR="00915E1A">
        <w:rPr>
          <w:color w:val="000000" w:themeColor="text1"/>
          <w:sz w:val="24"/>
          <w:szCs w:val="24"/>
        </w:rPr>
        <w:t xml:space="preserve">the </w:t>
      </w:r>
      <w:r>
        <w:rPr>
          <w:color w:val="000000" w:themeColor="text1"/>
          <w:sz w:val="24"/>
          <w:szCs w:val="24"/>
        </w:rPr>
        <w:t>proposal revie</w:t>
      </w:r>
      <w:r w:rsidR="00915E1A">
        <w:rPr>
          <w:color w:val="000000" w:themeColor="text1"/>
          <w:sz w:val="24"/>
          <w:szCs w:val="24"/>
        </w:rPr>
        <w:t>w</w:t>
      </w:r>
      <w:r>
        <w:rPr>
          <w:color w:val="000000" w:themeColor="text1"/>
          <w:sz w:val="24"/>
          <w:szCs w:val="24"/>
        </w:rPr>
        <w:t xml:space="preserve"> and scoring, they may decide they are ready to recommend a proposal for funding to the BFWDC CEO.</w:t>
      </w:r>
    </w:p>
    <w:p w14:paraId="75A824FA" w14:textId="096C9B43" w:rsidR="00B94B1A" w:rsidRDefault="00AE5587" w:rsidP="00B94B1A">
      <w:pPr>
        <w:tabs>
          <w:tab w:val="left" w:pos="4541"/>
        </w:tabs>
        <w:rPr>
          <w:color w:val="000000" w:themeColor="text1"/>
          <w:sz w:val="24"/>
          <w:szCs w:val="24"/>
        </w:rPr>
      </w:pPr>
      <w:r>
        <w:rPr>
          <w:color w:val="000000" w:themeColor="text1"/>
          <w:sz w:val="24"/>
          <w:szCs w:val="24"/>
        </w:rPr>
        <w:t xml:space="preserve">Alternatively, the RFP Evaluation Committee may decide to hold virtual oral interviews with some or all bidders whose proposals scored 70 points or higher prior to making their recommendation. If held, oral interviews will be scheduled for the </w:t>
      </w:r>
      <w:r w:rsidR="0030440B">
        <w:rPr>
          <w:color w:val="000000" w:themeColor="text1"/>
          <w:sz w:val="24"/>
          <w:szCs w:val="24"/>
        </w:rPr>
        <w:t xml:space="preserve">week of </w:t>
      </w:r>
      <w:r w:rsidR="007C579C" w:rsidRPr="00824FA5">
        <w:rPr>
          <w:b/>
          <w:bCs/>
          <w:color w:val="000000" w:themeColor="text1"/>
          <w:sz w:val="24"/>
          <w:szCs w:val="24"/>
        </w:rPr>
        <w:t>May 17, 2021</w:t>
      </w:r>
      <w:r w:rsidR="007C579C">
        <w:rPr>
          <w:color w:val="000000" w:themeColor="text1"/>
          <w:sz w:val="24"/>
          <w:szCs w:val="24"/>
        </w:rPr>
        <w:t>. The BFWDC will notify bidders via e</w:t>
      </w:r>
      <w:r w:rsidR="00EE74ED">
        <w:rPr>
          <w:color w:val="000000" w:themeColor="text1"/>
          <w:sz w:val="24"/>
          <w:szCs w:val="24"/>
        </w:rPr>
        <w:t>-</w:t>
      </w:r>
      <w:r w:rsidR="007C579C">
        <w:rPr>
          <w:color w:val="000000" w:themeColor="text1"/>
          <w:sz w:val="24"/>
          <w:szCs w:val="24"/>
        </w:rPr>
        <w:t>mail of a more specific timeframe once the RFP Evaluation Committee determines their evaluation meeting day(s). Following oral interviews, the RFP Evaluation Committee will recommend a proposal for funding to the BFWDC CEO.</w:t>
      </w:r>
    </w:p>
    <w:p w14:paraId="6767120C" w14:textId="77777777" w:rsidR="007C579C" w:rsidRDefault="007C579C" w:rsidP="00B94B1A">
      <w:pPr>
        <w:tabs>
          <w:tab w:val="left" w:pos="4541"/>
        </w:tabs>
        <w:rPr>
          <w:color w:val="000000" w:themeColor="text1"/>
          <w:sz w:val="24"/>
          <w:szCs w:val="24"/>
        </w:rPr>
      </w:pPr>
      <w:r>
        <w:rPr>
          <w:color w:val="000000" w:themeColor="text1"/>
          <w:sz w:val="24"/>
          <w:szCs w:val="24"/>
        </w:rPr>
        <w:t>If all proposals are deemed inadequate as assessed by the RFP Evaluation Committee, the BFWDC will have the option of re-posting the RFP or conducting a sole source procurement.</w:t>
      </w:r>
    </w:p>
    <w:p w14:paraId="5610D1BB" w14:textId="6E4CCD46" w:rsidR="00012916" w:rsidRDefault="007C579C" w:rsidP="00B94B1A">
      <w:pPr>
        <w:tabs>
          <w:tab w:val="left" w:pos="4541"/>
        </w:tabs>
        <w:rPr>
          <w:color w:val="000000" w:themeColor="text1"/>
          <w:sz w:val="24"/>
          <w:szCs w:val="24"/>
        </w:rPr>
      </w:pPr>
      <w:r>
        <w:rPr>
          <w:color w:val="000000" w:themeColor="text1"/>
          <w:sz w:val="24"/>
          <w:szCs w:val="24"/>
        </w:rPr>
        <w:t>The BFWDC may select a proposal based on the initial information received without modification. However, the BFWDC reserves the right to conduct additional virtual or phone interviews</w:t>
      </w:r>
      <w:r w:rsidR="008F0399">
        <w:rPr>
          <w:color w:val="000000" w:themeColor="text1"/>
          <w:sz w:val="24"/>
          <w:szCs w:val="24"/>
        </w:rPr>
        <w:t xml:space="preserve"> or complete a management review of the evaluation process prior to making a funding award recommendation to the LWDB. If it is determined to be in the best interest of the BFWDC, any proposal may be rejected.</w:t>
      </w:r>
    </w:p>
    <w:p w14:paraId="69D2C150" w14:textId="77777777" w:rsidR="00107792" w:rsidRDefault="00107792" w:rsidP="00B94B1A">
      <w:pPr>
        <w:tabs>
          <w:tab w:val="left" w:pos="4541"/>
        </w:tabs>
        <w:rPr>
          <w:color w:val="000000" w:themeColor="text1"/>
          <w:sz w:val="24"/>
          <w:szCs w:val="24"/>
        </w:rPr>
      </w:pPr>
      <w:r>
        <w:rPr>
          <w:color w:val="000000" w:themeColor="text1"/>
          <w:sz w:val="24"/>
          <w:szCs w:val="24"/>
        </w:rPr>
        <w:t>6.3 Award Process</w:t>
      </w:r>
    </w:p>
    <w:p w14:paraId="28BBEAEF" w14:textId="79AACCFD" w:rsidR="000620FD" w:rsidRDefault="00D86AB5" w:rsidP="00B94B1A">
      <w:pPr>
        <w:tabs>
          <w:tab w:val="left" w:pos="4541"/>
        </w:tabs>
        <w:rPr>
          <w:color w:val="000000" w:themeColor="text1"/>
          <w:sz w:val="24"/>
          <w:szCs w:val="24"/>
        </w:rPr>
      </w:pPr>
      <w:r>
        <w:rPr>
          <w:color w:val="000000" w:themeColor="text1"/>
          <w:sz w:val="24"/>
          <w:szCs w:val="24"/>
        </w:rPr>
        <w:t>Each bidder submitting a proposal will be notified in writing, via e</w:t>
      </w:r>
      <w:r w:rsidR="00EE74ED">
        <w:rPr>
          <w:color w:val="000000" w:themeColor="text1"/>
          <w:sz w:val="24"/>
          <w:szCs w:val="24"/>
        </w:rPr>
        <w:t>-</w:t>
      </w:r>
      <w:r>
        <w:rPr>
          <w:color w:val="000000" w:themeColor="text1"/>
          <w:sz w:val="24"/>
          <w:szCs w:val="24"/>
        </w:rPr>
        <w:t xml:space="preserve">mail, of the BFWDC’s decision concerning their proposal. Formal notification to award a contract and the actual execution of a contract are subject to multiple conditions. </w:t>
      </w:r>
      <w:r w:rsidR="000620FD">
        <w:rPr>
          <w:color w:val="000000" w:themeColor="text1"/>
          <w:sz w:val="24"/>
          <w:szCs w:val="24"/>
        </w:rPr>
        <w:t xml:space="preserve">They are approval by the BFWDC and LWDB, receipt of </w:t>
      </w:r>
      <w:r w:rsidR="000620FD">
        <w:rPr>
          <w:color w:val="000000" w:themeColor="text1"/>
          <w:sz w:val="24"/>
          <w:szCs w:val="24"/>
        </w:rPr>
        <w:lastRenderedPageBreak/>
        <w:t>WIOA funds from federal and state administering agencies, and the continued availa</w:t>
      </w:r>
      <w:r w:rsidR="00915E1A">
        <w:rPr>
          <w:color w:val="000000" w:themeColor="text1"/>
          <w:sz w:val="24"/>
          <w:szCs w:val="24"/>
        </w:rPr>
        <w:t>bil</w:t>
      </w:r>
      <w:r w:rsidR="000620FD">
        <w:rPr>
          <w:color w:val="000000" w:themeColor="text1"/>
          <w:sz w:val="24"/>
          <w:szCs w:val="24"/>
        </w:rPr>
        <w:t>ity of WIOA fund</w:t>
      </w:r>
      <w:r w:rsidR="00915E1A">
        <w:rPr>
          <w:color w:val="000000" w:themeColor="text1"/>
          <w:sz w:val="24"/>
          <w:szCs w:val="24"/>
        </w:rPr>
        <w:t>s.</w:t>
      </w:r>
    </w:p>
    <w:p w14:paraId="57981C01" w14:textId="003FF316" w:rsidR="002B59C1" w:rsidRDefault="002B59C1" w:rsidP="00B94B1A">
      <w:pPr>
        <w:tabs>
          <w:tab w:val="left" w:pos="4541"/>
        </w:tabs>
        <w:rPr>
          <w:color w:val="000000" w:themeColor="text1"/>
          <w:sz w:val="24"/>
          <w:szCs w:val="24"/>
        </w:rPr>
      </w:pPr>
      <w:r>
        <w:rPr>
          <w:color w:val="000000" w:themeColor="text1"/>
          <w:sz w:val="24"/>
          <w:szCs w:val="24"/>
        </w:rPr>
        <w:t>The BFWDC may require the selected bidder to participate in negotiations and modify their proposal base</w:t>
      </w:r>
      <w:r w:rsidR="00915E1A">
        <w:rPr>
          <w:color w:val="000000" w:themeColor="text1"/>
          <w:sz w:val="24"/>
          <w:szCs w:val="24"/>
        </w:rPr>
        <w:t>d</w:t>
      </w:r>
      <w:r>
        <w:rPr>
          <w:color w:val="000000" w:themeColor="text1"/>
          <w:sz w:val="24"/>
          <w:szCs w:val="24"/>
        </w:rPr>
        <w:t xml:space="preserve"> on the outcomes of those negotiations. The BFWD</w:t>
      </w:r>
      <w:r w:rsidR="00915E1A">
        <w:rPr>
          <w:color w:val="000000" w:themeColor="text1"/>
          <w:sz w:val="24"/>
          <w:szCs w:val="24"/>
        </w:rPr>
        <w:t>C</w:t>
      </w:r>
      <w:r>
        <w:rPr>
          <w:color w:val="000000" w:themeColor="text1"/>
          <w:sz w:val="24"/>
          <w:szCs w:val="24"/>
        </w:rPr>
        <w:t xml:space="preserve"> may decide not to fund part or all of the proposal, even though it is found to be in the competitive range if</w:t>
      </w:r>
      <w:r w:rsidR="00915E1A">
        <w:rPr>
          <w:color w:val="000000" w:themeColor="text1"/>
          <w:sz w:val="24"/>
          <w:szCs w:val="24"/>
        </w:rPr>
        <w:t>,</w:t>
      </w:r>
      <w:r>
        <w:rPr>
          <w:color w:val="000000" w:themeColor="text1"/>
          <w:sz w:val="24"/>
          <w:szCs w:val="24"/>
        </w:rPr>
        <w:t xml:space="preserve"> in the opinion of the BFWDC</w:t>
      </w:r>
      <w:r w:rsidR="00915E1A">
        <w:rPr>
          <w:color w:val="000000" w:themeColor="text1"/>
          <w:sz w:val="24"/>
          <w:szCs w:val="24"/>
        </w:rPr>
        <w:t>,</w:t>
      </w:r>
      <w:r>
        <w:rPr>
          <w:color w:val="000000" w:themeColor="text1"/>
          <w:sz w:val="24"/>
          <w:szCs w:val="24"/>
        </w:rPr>
        <w:t xml:space="preserve"> the services proposed are not needed, the goals of the proposal do not align with the goals of the BFWDC, or costs are higher than the BFWDC finds reasonable in relation to the overall funds available. If negotiations and review indicate, in the opinion of the BFWDC the bidder may not be able to fulfill contract expectations, the BFWDC reserves the right not </w:t>
      </w:r>
      <w:r w:rsidR="00915E1A">
        <w:rPr>
          <w:color w:val="000000" w:themeColor="text1"/>
          <w:sz w:val="24"/>
          <w:szCs w:val="24"/>
        </w:rPr>
        <w:t xml:space="preserve">to </w:t>
      </w:r>
      <w:r>
        <w:rPr>
          <w:color w:val="000000" w:themeColor="text1"/>
          <w:sz w:val="24"/>
          <w:szCs w:val="24"/>
        </w:rPr>
        <w:t xml:space="preserve">enter into </w:t>
      </w:r>
      <w:r w:rsidR="00915E1A">
        <w:rPr>
          <w:color w:val="000000" w:themeColor="text1"/>
          <w:sz w:val="24"/>
          <w:szCs w:val="24"/>
        </w:rPr>
        <w:t xml:space="preserve">a </w:t>
      </w:r>
      <w:r>
        <w:rPr>
          <w:color w:val="000000" w:themeColor="text1"/>
          <w:sz w:val="24"/>
          <w:szCs w:val="24"/>
        </w:rPr>
        <w:t xml:space="preserve">contract with the entity, regardless of ranking and or approval of the entity’s proposal. </w:t>
      </w:r>
    </w:p>
    <w:p w14:paraId="5CBD274A" w14:textId="305D3D07" w:rsidR="002B59C1" w:rsidRDefault="002B59C1" w:rsidP="00B94B1A">
      <w:pPr>
        <w:tabs>
          <w:tab w:val="left" w:pos="4541"/>
        </w:tabs>
        <w:rPr>
          <w:color w:val="000000" w:themeColor="text1"/>
          <w:sz w:val="24"/>
          <w:szCs w:val="24"/>
        </w:rPr>
      </w:pPr>
      <w:r>
        <w:rPr>
          <w:color w:val="000000" w:themeColor="text1"/>
          <w:sz w:val="24"/>
          <w:szCs w:val="24"/>
        </w:rPr>
        <w:t>The BFWDC serves the right to modify or alter the requirements and standards set forth in this RFP based on the requirements mandated by state or federal agencies. In such instances, the BFWDC will not be held liable for provisions of the RFP package that become invalid.</w:t>
      </w:r>
    </w:p>
    <w:p w14:paraId="4E9F7B23" w14:textId="3E8DC991" w:rsidR="00B94B1A" w:rsidRDefault="002B59C1" w:rsidP="00B94B1A">
      <w:pPr>
        <w:tabs>
          <w:tab w:val="left" w:pos="4541"/>
        </w:tabs>
        <w:rPr>
          <w:color w:val="000000" w:themeColor="text1"/>
          <w:sz w:val="24"/>
          <w:szCs w:val="24"/>
        </w:rPr>
      </w:pPr>
      <w:r>
        <w:rPr>
          <w:color w:val="000000" w:themeColor="text1"/>
          <w:sz w:val="24"/>
          <w:szCs w:val="24"/>
        </w:rPr>
        <w:t>Additional funds</w:t>
      </w:r>
      <w:r w:rsidR="0048173A">
        <w:rPr>
          <w:color w:val="000000" w:themeColor="text1"/>
          <w:sz w:val="24"/>
          <w:szCs w:val="24"/>
        </w:rPr>
        <w:t xml:space="preserve"> received by the BFWDC may be used to expand existing contracts or fund competitively rated proposals not initially funde</w:t>
      </w:r>
      <w:r w:rsidR="00915E1A">
        <w:rPr>
          <w:color w:val="000000" w:themeColor="text1"/>
          <w:sz w:val="24"/>
          <w:szCs w:val="24"/>
        </w:rPr>
        <w:t>d</w:t>
      </w:r>
      <w:r w:rsidR="0048173A">
        <w:rPr>
          <w:color w:val="000000" w:themeColor="text1"/>
          <w:sz w:val="24"/>
          <w:szCs w:val="24"/>
        </w:rPr>
        <w:t xml:space="preserve"> under this RFP. These decisions shall be at the discretion of the BFWDC.</w:t>
      </w:r>
      <w:r w:rsidR="00B94B1A">
        <w:rPr>
          <w:color w:val="000000" w:themeColor="text1"/>
          <w:sz w:val="24"/>
          <w:szCs w:val="24"/>
        </w:rPr>
        <w:tab/>
      </w:r>
      <w:r w:rsidR="00B94B1A">
        <w:rPr>
          <w:color w:val="000000" w:themeColor="text1"/>
          <w:sz w:val="24"/>
          <w:szCs w:val="24"/>
        </w:rPr>
        <w:tab/>
      </w:r>
      <w:r w:rsidR="00B94B1A">
        <w:rPr>
          <w:color w:val="000000" w:themeColor="text1"/>
          <w:sz w:val="24"/>
          <w:szCs w:val="24"/>
        </w:rPr>
        <w:tab/>
      </w:r>
      <w:r w:rsidR="00B94B1A">
        <w:rPr>
          <w:color w:val="000000" w:themeColor="text1"/>
          <w:sz w:val="24"/>
          <w:szCs w:val="24"/>
        </w:rPr>
        <w:tab/>
      </w:r>
      <w:r w:rsidR="00B94B1A">
        <w:rPr>
          <w:color w:val="000000" w:themeColor="text1"/>
          <w:sz w:val="24"/>
          <w:szCs w:val="24"/>
        </w:rPr>
        <w:tab/>
      </w:r>
      <w:r w:rsidR="00B94B1A">
        <w:rPr>
          <w:color w:val="000000" w:themeColor="text1"/>
          <w:sz w:val="24"/>
          <w:szCs w:val="24"/>
        </w:rPr>
        <w:tab/>
      </w:r>
      <w:r w:rsidR="00B94B1A">
        <w:rPr>
          <w:color w:val="000000" w:themeColor="text1"/>
          <w:sz w:val="24"/>
          <w:szCs w:val="24"/>
        </w:rPr>
        <w:tab/>
      </w:r>
      <w:r w:rsidR="00B94B1A">
        <w:rPr>
          <w:color w:val="000000" w:themeColor="text1"/>
          <w:sz w:val="24"/>
          <w:szCs w:val="24"/>
        </w:rPr>
        <w:tab/>
      </w:r>
    </w:p>
    <w:p w14:paraId="75AD2476" w14:textId="03C7FA20" w:rsidR="00012916" w:rsidRDefault="00B94B1A" w:rsidP="000620FD">
      <w:pPr>
        <w:tabs>
          <w:tab w:val="left" w:pos="4541"/>
        </w:tabs>
        <w:rPr>
          <w:color w:val="000000" w:themeColor="text1"/>
          <w:sz w:val="24"/>
          <w:szCs w:val="24"/>
        </w:rPr>
      </w:pPr>
      <w:r>
        <w:rPr>
          <w:color w:val="000000" w:themeColor="text1"/>
          <w:sz w:val="24"/>
          <w:szCs w:val="24"/>
        </w:rPr>
        <w:t>6.4 Debriefing of Unsuccessful Bidders</w:t>
      </w:r>
      <w:r w:rsidR="000620FD">
        <w:rPr>
          <w:color w:val="000000" w:themeColor="text1"/>
          <w:sz w:val="24"/>
          <w:szCs w:val="24"/>
        </w:rPr>
        <w:t xml:space="preserve"> </w:t>
      </w:r>
    </w:p>
    <w:p w14:paraId="226AD468" w14:textId="7FCFCC52" w:rsidR="0095226F" w:rsidRDefault="0095226F" w:rsidP="00B94B1A">
      <w:pPr>
        <w:tabs>
          <w:tab w:val="left" w:pos="4541"/>
        </w:tabs>
        <w:rPr>
          <w:color w:val="000000" w:themeColor="text1"/>
          <w:sz w:val="24"/>
          <w:szCs w:val="24"/>
        </w:rPr>
      </w:pPr>
      <w:r>
        <w:rPr>
          <w:color w:val="000000" w:themeColor="text1"/>
          <w:sz w:val="24"/>
          <w:szCs w:val="24"/>
        </w:rPr>
        <w:t>Upon request, a debriefing conference will be scheduled with an unsuccessful bidder. A written request for a debriefing conference must be e</w:t>
      </w:r>
      <w:r w:rsidR="00EE74ED">
        <w:rPr>
          <w:color w:val="000000" w:themeColor="text1"/>
          <w:sz w:val="24"/>
          <w:szCs w:val="24"/>
        </w:rPr>
        <w:t>-</w:t>
      </w:r>
      <w:r>
        <w:rPr>
          <w:color w:val="000000" w:themeColor="text1"/>
          <w:sz w:val="24"/>
          <w:szCs w:val="24"/>
        </w:rPr>
        <w:t xml:space="preserve">mailed to </w:t>
      </w:r>
      <w:hyperlink r:id="rId46" w:history="1">
        <w:r w:rsidR="00915E1A" w:rsidRPr="00B76923">
          <w:rPr>
            <w:rStyle w:val="Hyperlink"/>
            <w:sz w:val="24"/>
            <w:szCs w:val="24"/>
          </w:rPr>
          <w:t>bfsupport@bf-wdc.org</w:t>
        </w:r>
      </w:hyperlink>
      <w:r>
        <w:rPr>
          <w:color w:val="000000" w:themeColor="text1"/>
          <w:sz w:val="24"/>
          <w:szCs w:val="24"/>
        </w:rPr>
        <w:t xml:space="preserve"> within 3 business days after the Notification of Unsuccessful Proposal is e</w:t>
      </w:r>
      <w:r w:rsidR="00EE74ED">
        <w:rPr>
          <w:color w:val="000000" w:themeColor="text1"/>
          <w:sz w:val="24"/>
          <w:szCs w:val="24"/>
        </w:rPr>
        <w:t>-</w:t>
      </w:r>
      <w:r>
        <w:rPr>
          <w:color w:val="000000" w:themeColor="text1"/>
          <w:sz w:val="24"/>
          <w:szCs w:val="24"/>
        </w:rPr>
        <w:t>mailed to the bidder. The BFWDC will acknowledge the receipt of the debriefing request within 3 business days. Discussion will be limited to a critique of the requesting bidder’s proposal. C</w:t>
      </w:r>
      <w:r w:rsidR="00C308D5">
        <w:rPr>
          <w:color w:val="000000" w:themeColor="text1"/>
          <w:sz w:val="24"/>
          <w:szCs w:val="24"/>
        </w:rPr>
        <w:t>omparisons between proposals or evaluations of the other proposals will not be allowed. Debriefing conferences may be conducted by phone or virtually and will be scheduled for a maximum of one hour.</w:t>
      </w:r>
    </w:p>
    <w:p w14:paraId="5FE951A2" w14:textId="192C0CE0" w:rsidR="00B94B1A" w:rsidRDefault="00B94B1A" w:rsidP="00B94B1A">
      <w:pPr>
        <w:tabs>
          <w:tab w:val="left" w:pos="4541"/>
        </w:tabs>
        <w:rPr>
          <w:color w:val="000000" w:themeColor="text1"/>
          <w:sz w:val="24"/>
          <w:szCs w:val="24"/>
        </w:rPr>
      </w:pPr>
      <w:r>
        <w:rPr>
          <w:color w:val="000000" w:themeColor="text1"/>
          <w:sz w:val="24"/>
          <w:szCs w:val="24"/>
        </w:rPr>
        <w:t>6.5 Protest Procedure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3FF01E70" w14:textId="54922E19" w:rsidR="00B94B1A" w:rsidRDefault="00EB14DE" w:rsidP="00D432E7">
      <w:pPr>
        <w:tabs>
          <w:tab w:val="left" w:pos="4541"/>
        </w:tabs>
        <w:rPr>
          <w:sz w:val="24"/>
          <w:szCs w:val="24"/>
        </w:rPr>
      </w:pPr>
      <w:r>
        <w:rPr>
          <w:sz w:val="24"/>
          <w:szCs w:val="24"/>
        </w:rPr>
        <w:t>This procedure is available to bidders who have submitted a response to this solicitation document and have participated in a debriefing conference. Upon completing the debriefing conference, the bidder is allowed 3 business days to file a protest via e</w:t>
      </w:r>
      <w:r w:rsidR="00EE74ED">
        <w:rPr>
          <w:sz w:val="24"/>
          <w:szCs w:val="24"/>
        </w:rPr>
        <w:t>-</w:t>
      </w:r>
      <w:r>
        <w:rPr>
          <w:sz w:val="24"/>
          <w:szCs w:val="24"/>
        </w:rPr>
        <w:t xml:space="preserve">mail to </w:t>
      </w:r>
      <w:hyperlink r:id="rId47" w:history="1">
        <w:r w:rsidR="00915E1A" w:rsidRPr="00B76923">
          <w:rPr>
            <w:rStyle w:val="Hyperlink"/>
            <w:sz w:val="24"/>
            <w:szCs w:val="24"/>
          </w:rPr>
          <w:t>bfsupport@bf-wdc.org</w:t>
        </w:r>
      </w:hyperlink>
      <w:r>
        <w:rPr>
          <w:sz w:val="24"/>
          <w:szCs w:val="24"/>
        </w:rPr>
        <w:t xml:space="preserve">. </w:t>
      </w:r>
    </w:p>
    <w:p w14:paraId="7225E4F3" w14:textId="3935190C" w:rsidR="00842657" w:rsidRDefault="00842657" w:rsidP="00D432E7">
      <w:pPr>
        <w:tabs>
          <w:tab w:val="left" w:pos="4541"/>
        </w:tabs>
        <w:rPr>
          <w:sz w:val="24"/>
          <w:szCs w:val="24"/>
        </w:rPr>
      </w:pPr>
      <w:r>
        <w:rPr>
          <w:sz w:val="24"/>
          <w:szCs w:val="24"/>
        </w:rPr>
        <w:t>Bidders protesting this procurement shall follow the procedure described below. Protests that do not follow these procedures shall not be considered. This protest procedure constitutes the sole administrative remedy available to bidders under this procurement.</w:t>
      </w:r>
    </w:p>
    <w:p w14:paraId="450EC338" w14:textId="448667C1" w:rsidR="00842657" w:rsidRDefault="00842657" w:rsidP="00D432E7">
      <w:pPr>
        <w:tabs>
          <w:tab w:val="left" w:pos="4541"/>
        </w:tabs>
        <w:rPr>
          <w:sz w:val="24"/>
          <w:szCs w:val="24"/>
        </w:rPr>
      </w:pPr>
      <w:r>
        <w:rPr>
          <w:sz w:val="24"/>
          <w:szCs w:val="24"/>
        </w:rPr>
        <w:lastRenderedPageBreak/>
        <w:t>All protests must be in writing and signed by the protesting party or an authorized agent. The protest must state the grounds for the protest with specific facts and complete statements of the action(s) being protested. A description of the corrective action being requested should also be included. Only protests identifying an</w:t>
      </w:r>
      <w:r>
        <w:rPr>
          <w:i/>
          <w:iCs/>
          <w:sz w:val="24"/>
          <w:szCs w:val="24"/>
        </w:rPr>
        <w:t xml:space="preserve"> </w:t>
      </w:r>
      <w:r w:rsidR="00ED640B">
        <w:rPr>
          <w:sz w:val="24"/>
          <w:szCs w:val="24"/>
        </w:rPr>
        <w:t>issue of fact concerning the following subjects shall be considered; a matter of bias, discrimination, or conflict of interest on the part of the RFP Evaluation Committee or non-compliance with procedures described in the RFP document.</w:t>
      </w:r>
    </w:p>
    <w:p w14:paraId="73473F69" w14:textId="3A58499F" w:rsidR="00ED640B" w:rsidRDefault="00ED640B" w:rsidP="00D432E7">
      <w:pPr>
        <w:tabs>
          <w:tab w:val="left" w:pos="4541"/>
        </w:tabs>
        <w:rPr>
          <w:sz w:val="24"/>
          <w:szCs w:val="24"/>
        </w:rPr>
      </w:pPr>
      <w:r>
        <w:rPr>
          <w:sz w:val="24"/>
          <w:szCs w:val="24"/>
        </w:rPr>
        <w:t>Protest</w:t>
      </w:r>
      <w:r w:rsidR="00915E1A">
        <w:rPr>
          <w:sz w:val="24"/>
          <w:szCs w:val="24"/>
        </w:rPr>
        <w:t>s</w:t>
      </w:r>
      <w:r>
        <w:rPr>
          <w:sz w:val="24"/>
          <w:szCs w:val="24"/>
        </w:rPr>
        <w:t xml:space="preserve"> not based on the above will not be considered. Protests will be rejected as without merit if they address issues such as an evaluator’s professional judgment on the quality of the proposal or the </w:t>
      </w:r>
      <w:r w:rsidR="004070A0">
        <w:rPr>
          <w:sz w:val="24"/>
          <w:szCs w:val="24"/>
        </w:rPr>
        <w:t>agenc</w:t>
      </w:r>
      <w:r w:rsidR="00915E1A">
        <w:rPr>
          <w:sz w:val="24"/>
          <w:szCs w:val="24"/>
        </w:rPr>
        <w:t>y</w:t>
      </w:r>
      <w:r w:rsidR="006D33E2">
        <w:rPr>
          <w:sz w:val="24"/>
          <w:szCs w:val="24"/>
        </w:rPr>
        <w:t>’</w:t>
      </w:r>
      <w:r w:rsidR="004070A0">
        <w:rPr>
          <w:sz w:val="24"/>
          <w:szCs w:val="24"/>
        </w:rPr>
        <w:t xml:space="preserve">s </w:t>
      </w:r>
      <w:r w:rsidR="0004104C">
        <w:rPr>
          <w:sz w:val="24"/>
          <w:szCs w:val="24"/>
        </w:rPr>
        <w:t xml:space="preserve">assessment of its own and or other </w:t>
      </w:r>
      <w:r w:rsidR="004070A0">
        <w:rPr>
          <w:sz w:val="24"/>
          <w:szCs w:val="24"/>
        </w:rPr>
        <w:t>agenc</w:t>
      </w:r>
      <w:r w:rsidR="00915E1A">
        <w:rPr>
          <w:sz w:val="24"/>
          <w:szCs w:val="24"/>
        </w:rPr>
        <w:t>y</w:t>
      </w:r>
      <w:r w:rsidR="006D33E2">
        <w:rPr>
          <w:sz w:val="24"/>
          <w:szCs w:val="24"/>
        </w:rPr>
        <w:t>’</w:t>
      </w:r>
      <w:r w:rsidR="004070A0">
        <w:rPr>
          <w:sz w:val="24"/>
          <w:szCs w:val="24"/>
        </w:rPr>
        <w:t>s</w:t>
      </w:r>
      <w:r w:rsidR="0004104C">
        <w:rPr>
          <w:sz w:val="24"/>
          <w:szCs w:val="24"/>
        </w:rPr>
        <w:t xml:space="preserve"> needs or requirements.</w:t>
      </w:r>
    </w:p>
    <w:p w14:paraId="4EBEF9C4" w14:textId="666B1B36" w:rsidR="0004104C" w:rsidRDefault="0004104C" w:rsidP="00D432E7">
      <w:pPr>
        <w:tabs>
          <w:tab w:val="left" w:pos="4541"/>
        </w:tabs>
        <w:rPr>
          <w:sz w:val="24"/>
          <w:szCs w:val="24"/>
        </w:rPr>
      </w:pPr>
      <w:r>
        <w:rPr>
          <w:sz w:val="24"/>
          <w:szCs w:val="24"/>
        </w:rPr>
        <w:t xml:space="preserve">Upon receipt of a protest, </w:t>
      </w:r>
      <w:r w:rsidR="005F3F38">
        <w:rPr>
          <w:sz w:val="24"/>
          <w:szCs w:val="24"/>
        </w:rPr>
        <w:t xml:space="preserve">a protest review will be held by the BFWDC. The BFWDC CEO or her designee will consider the records and all available facts and issue a decision within 10 business days of </w:t>
      </w:r>
      <w:proofErr w:type="spellStart"/>
      <w:r w:rsidR="005F3F38">
        <w:rPr>
          <w:sz w:val="24"/>
          <w:szCs w:val="24"/>
        </w:rPr>
        <w:t>reci</w:t>
      </w:r>
      <w:r w:rsidR="00915E1A">
        <w:rPr>
          <w:sz w:val="24"/>
          <w:szCs w:val="24"/>
        </w:rPr>
        <w:t>e</w:t>
      </w:r>
      <w:r w:rsidR="005F3F38">
        <w:rPr>
          <w:sz w:val="24"/>
          <w:szCs w:val="24"/>
        </w:rPr>
        <w:t>p</w:t>
      </w:r>
      <w:r w:rsidR="00915E1A">
        <w:rPr>
          <w:sz w:val="24"/>
          <w:szCs w:val="24"/>
        </w:rPr>
        <w:t>t</w:t>
      </w:r>
      <w:proofErr w:type="spellEnd"/>
      <w:r w:rsidR="005F3F38">
        <w:rPr>
          <w:sz w:val="24"/>
          <w:szCs w:val="24"/>
        </w:rPr>
        <w:t xml:space="preserve"> of the protest. If additional time is required, the protesting party will be notified of the delay.</w:t>
      </w:r>
    </w:p>
    <w:p w14:paraId="7AD718F4" w14:textId="13D46173" w:rsidR="005F3F38" w:rsidRPr="00ED640B" w:rsidRDefault="005F3F38" w:rsidP="00D432E7">
      <w:pPr>
        <w:tabs>
          <w:tab w:val="left" w:pos="4541"/>
        </w:tabs>
        <w:rPr>
          <w:sz w:val="24"/>
          <w:szCs w:val="24"/>
        </w:rPr>
      </w:pPr>
      <w:r>
        <w:rPr>
          <w:sz w:val="24"/>
          <w:szCs w:val="24"/>
        </w:rPr>
        <w:t xml:space="preserve">If a protest affects the interest of another bidder, such bidder will be given an opportunity to submit its views and any relevant information on the protest. </w:t>
      </w:r>
    </w:p>
    <w:p w14:paraId="33851869" w14:textId="3455A223" w:rsidR="00B94B1A" w:rsidRDefault="00513387" w:rsidP="00D432E7">
      <w:pPr>
        <w:tabs>
          <w:tab w:val="left" w:pos="4541"/>
        </w:tabs>
        <w:rPr>
          <w:sz w:val="24"/>
          <w:szCs w:val="24"/>
        </w:rPr>
      </w:pPr>
      <w:r>
        <w:rPr>
          <w:sz w:val="24"/>
          <w:szCs w:val="24"/>
        </w:rPr>
        <w:t xml:space="preserve">The final determination of the protest shall: </w:t>
      </w:r>
    </w:p>
    <w:p w14:paraId="5439E91D" w14:textId="3BEB6005" w:rsidR="00513387" w:rsidRDefault="00513387" w:rsidP="00513387">
      <w:pPr>
        <w:pStyle w:val="ListParagraph"/>
        <w:numPr>
          <w:ilvl w:val="0"/>
          <w:numId w:val="6"/>
        </w:numPr>
        <w:tabs>
          <w:tab w:val="left" w:pos="4541"/>
        </w:tabs>
        <w:rPr>
          <w:sz w:val="24"/>
          <w:szCs w:val="24"/>
        </w:rPr>
      </w:pPr>
      <w:r>
        <w:rPr>
          <w:sz w:val="24"/>
          <w:szCs w:val="24"/>
        </w:rPr>
        <w:t>Find the protest lacking in merit and uphold the agency’s action.</w:t>
      </w:r>
    </w:p>
    <w:p w14:paraId="4FCF6A98" w14:textId="35FFD3B7" w:rsidR="00513387" w:rsidRDefault="00513387" w:rsidP="00513387">
      <w:pPr>
        <w:pStyle w:val="ListParagraph"/>
        <w:numPr>
          <w:ilvl w:val="0"/>
          <w:numId w:val="6"/>
        </w:numPr>
        <w:tabs>
          <w:tab w:val="left" w:pos="4541"/>
        </w:tabs>
        <w:rPr>
          <w:sz w:val="24"/>
          <w:szCs w:val="24"/>
        </w:rPr>
      </w:pPr>
      <w:r>
        <w:rPr>
          <w:sz w:val="24"/>
          <w:szCs w:val="24"/>
        </w:rPr>
        <w:t xml:space="preserve">Find only technical or harmless errors in the agency’s acquisition process and determine the agency to be in substantial </w:t>
      </w:r>
      <w:proofErr w:type="gramStart"/>
      <w:r>
        <w:rPr>
          <w:sz w:val="24"/>
          <w:szCs w:val="24"/>
        </w:rPr>
        <w:t>compliance</w:t>
      </w:r>
      <w:r w:rsidR="00915E1A">
        <w:rPr>
          <w:sz w:val="24"/>
          <w:szCs w:val="24"/>
        </w:rPr>
        <w:t>,</w:t>
      </w:r>
      <w:r>
        <w:rPr>
          <w:sz w:val="24"/>
          <w:szCs w:val="24"/>
        </w:rPr>
        <w:t xml:space="preserve"> and</w:t>
      </w:r>
      <w:proofErr w:type="gramEnd"/>
      <w:r>
        <w:rPr>
          <w:sz w:val="24"/>
          <w:szCs w:val="24"/>
        </w:rPr>
        <w:t xml:space="preserve"> reject the protest.</w:t>
      </w:r>
    </w:p>
    <w:p w14:paraId="32E6560F" w14:textId="3269D8F1" w:rsidR="00513387" w:rsidRDefault="00513387" w:rsidP="00513387">
      <w:pPr>
        <w:pStyle w:val="ListParagraph"/>
        <w:numPr>
          <w:ilvl w:val="0"/>
          <w:numId w:val="6"/>
        </w:numPr>
        <w:tabs>
          <w:tab w:val="left" w:pos="4541"/>
        </w:tabs>
        <w:rPr>
          <w:sz w:val="24"/>
          <w:szCs w:val="24"/>
        </w:rPr>
      </w:pPr>
      <w:r>
        <w:rPr>
          <w:sz w:val="24"/>
          <w:szCs w:val="24"/>
        </w:rPr>
        <w:t>Find merit in the protes</w:t>
      </w:r>
      <w:r w:rsidR="00464E2C">
        <w:rPr>
          <w:sz w:val="24"/>
          <w:szCs w:val="24"/>
        </w:rPr>
        <w:t>t</w:t>
      </w:r>
      <w:r>
        <w:rPr>
          <w:sz w:val="24"/>
          <w:szCs w:val="24"/>
        </w:rPr>
        <w:t xml:space="preserve"> and provide the agency options</w:t>
      </w:r>
      <w:r w:rsidR="00915E1A">
        <w:rPr>
          <w:sz w:val="24"/>
          <w:szCs w:val="24"/>
        </w:rPr>
        <w:t>,</w:t>
      </w:r>
      <w:r>
        <w:rPr>
          <w:sz w:val="24"/>
          <w:szCs w:val="24"/>
        </w:rPr>
        <w:t xml:space="preserve"> which may include: </w:t>
      </w:r>
    </w:p>
    <w:p w14:paraId="5F9B61D4" w14:textId="7C79F2CD" w:rsidR="00513387" w:rsidRDefault="00513387" w:rsidP="00513387">
      <w:pPr>
        <w:pStyle w:val="ListParagraph"/>
        <w:numPr>
          <w:ilvl w:val="1"/>
          <w:numId w:val="6"/>
        </w:numPr>
        <w:tabs>
          <w:tab w:val="left" w:pos="4541"/>
        </w:tabs>
        <w:rPr>
          <w:sz w:val="24"/>
          <w:szCs w:val="24"/>
        </w:rPr>
      </w:pPr>
      <w:r>
        <w:rPr>
          <w:sz w:val="24"/>
          <w:szCs w:val="24"/>
        </w:rPr>
        <w:t>Correct the errors and re-evaluate all proposals.</w:t>
      </w:r>
    </w:p>
    <w:p w14:paraId="555D5B85" w14:textId="1C7943AE" w:rsidR="00513387" w:rsidRDefault="00513387" w:rsidP="00513387">
      <w:pPr>
        <w:pStyle w:val="ListParagraph"/>
        <w:numPr>
          <w:ilvl w:val="1"/>
          <w:numId w:val="6"/>
        </w:numPr>
        <w:tabs>
          <w:tab w:val="left" w:pos="4541"/>
        </w:tabs>
        <w:rPr>
          <w:sz w:val="24"/>
          <w:szCs w:val="24"/>
        </w:rPr>
      </w:pPr>
      <w:r>
        <w:rPr>
          <w:sz w:val="24"/>
          <w:szCs w:val="24"/>
        </w:rPr>
        <w:t>Reissue the solicitation document and begin a new process.</w:t>
      </w:r>
    </w:p>
    <w:p w14:paraId="04EBCABD" w14:textId="669AABC0" w:rsidR="00513387" w:rsidRPr="00AE089D" w:rsidRDefault="00513387" w:rsidP="00D432E7">
      <w:pPr>
        <w:pStyle w:val="ListParagraph"/>
        <w:numPr>
          <w:ilvl w:val="1"/>
          <w:numId w:val="6"/>
        </w:numPr>
        <w:tabs>
          <w:tab w:val="left" w:pos="4541"/>
        </w:tabs>
        <w:rPr>
          <w:sz w:val="24"/>
          <w:szCs w:val="24"/>
        </w:rPr>
      </w:pPr>
      <w:r>
        <w:rPr>
          <w:sz w:val="24"/>
          <w:szCs w:val="24"/>
        </w:rPr>
        <w:t xml:space="preserve">Make other findings and determine. </w:t>
      </w:r>
    </w:p>
    <w:p w14:paraId="7C3F2083" w14:textId="4FD3462B" w:rsidR="00B94B1A" w:rsidRPr="00AE089D" w:rsidRDefault="004B3C2B" w:rsidP="00D432E7">
      <w:pPr>
        <w:tabs>
          <w:tab w:val="left" w:pos="4541"/>
        </w:tabs>
        <w:rPr>
          <w:sz w:val="24"/>
          <w:szCs w:val="24"/>
        </w:rPr>
      </w:pPr>
      <w:r>
        <w:rPr>
          <w:sz w:val="24"/>
          <w:szCs w:val="24"/>
        </w:rPr>
        <w:t xml:space="preserve">If the BFWDC determines that the protest is without merit, the BFWDC will enter into a contract with the apparent successful </w:t>
      </w:r>
      <w:r w:rsidR="00824FA5">
        <w:rPr>
          <w:sz w:val="24"/>
          <w:szCs w:val="24"/>
        </w:rPr>
        <w:t>sub-recipient</w:t>
      </w:r>
      <w:r>
        <w:rPr>
          <w:sz w:val="24"/>
          <w:szCs w:val="24"/>
        </w:rPr>
        <w:t>. If the protest is determined to have merit, one of the alternatives noted in the preceding paragraph will be taken.</w:t>
      </w:r>
    </w:p>
    <w:p w14:paraId="04DC4889" w14:textId="1D70A274" w:rsidR="00D432E7" w:rsidRDefault="00D432E7" w:rsidP="00D432E7">
      <w:pPr>
        <w:tabs>
          <w:tab w:val="left" w:pos="4541"/>
        </w:tabs>
        <w:rPr>
          <w:b/>
          <w:bCs/>
          <w:sz w:val="24"/>
          <w:szCs w:val="24"/>
        </w:rPr>
      </w:pPr>
      <w:r>
        <w:rPr>
          <w:b/>
          <w:bCs/>
          <w:sz w:val="24"/>
          <w:szCs w:val="24"/>
        </w:rPr>
        <w:t>Section 7: Assurances and General Information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7B7B44CD" w14:textId="77777777" w:rsidR="00201C87" w:rsidRDefault="00D432E7" w:rsidP="00D432E7">
      <w:pPr>
        <w:tabs>
          <w:tab w:val="left" w:pos="4541"/>
        </w:tabs>
        <w:rPr>
          <w:sz w:val="24"/>
          <w:szCs w:val="24"/>
        </w:rPr>
      </w:pPr>
      <w:r>
        <w:rPr>
          <w:sz w:val="24"/>
          <w:szCs w:val="24"/>
        </w:rPr>
        <w:t>7.1 Incurred Proposal Costs</w:t>
      </w:r>
    </w:p>
    <w:p w14:paraId="23BD81AC" w14:textId="77777777" w:rsidR="00B672F6" w:rsidRDefault="00201C87" w:rsidP="00D432E7">
      <w:pPr>
        <w:tabs>
          <w:tab w:val="left" w:pos="4541"/>
        </w:tabs>
        <w:rPr>
          <w:sz w:val="24"/>
          <w:szCs w:val="24"/>
        </w:rPr>
      </w:pPr>
      <w:r>
        <w:rPr>
          <w:sz w:val="24"/>
          <w:szCs w:val="24"/>
        </w:rPr>
        <w:t>The entire cost for the preparation and delivery of the proposal or any related communication shall be at the expense of the bidder.</w:t>
      </w:r>
    </w:p>
    <w:p w14:paraId="00C1CB5D" w14:textId="77777777" w:rsidR="005406A5" w:rsidRDefault="005406A5" w:rsidP="00D432E7">
      <w:pPr>
        <w:tabs>
          <w:tab w:val="left" w:pos="4541"/>
        </w:tabs>
        <w:rPr>
          <w:sz w:val="24"/>
          <w:szCs w:val="24"/>
        </w:rPr>
      </w:pPr>
    </w:p>
    <w:p w14:paraId="05AD50A8" w14:textId="77777777" w:rsidR="005406A5" w:rsidRDefault="005406A5" w:rsidP="00D432E7">
      <w:pPr>
        <w:tabs>
          <w:tab w:val="left" w:pos="4541"/>
        </w:tabs>
        <w:rPr>
          <w:sz w:val="24"/>
          <w:szCs w:val="24"/>
        </w:rPr>
      </w:pPr>
    </w:p>
    <w:p w14:paraId="07EEFC2A" w14:textId="25A352D4" w:rsidR="00201C87" w:rsidRDefault="005406A5" w:rsidP="00D432E7">
      <w:pPr>
        <w:tabs>
          <w:tab w:val="left" w:pos="4541"/>
        </w:tabs>
        <w:rPr>
          <w:sz w:val="24"/>
          <w:szCs w:val="24"/>
        </w:rPr>
      </w:pPr>
      <w:r>
        <w:rPr>
          <w:sz w:val="24"/>
          <w:szCs w:val="24"/>
        </w:rPr>
        <w:lastRenderedPageBreak/>
        <w:t>7</w:t>
      </w:r>
      <w:r w:rsidR="00D432E7">
        <w:rPr>
          <w:sz w:val="24"/>
          <w:szCs w:val="24"/>
        </w:rPr>
        <w:t>.2 Withdrawal</w:t>
      </w:r>
    </w:p>
    <w:p w14:paraId="116B7E04" w14:textId="6ABA91D3" w:rsidR="00D432E7" w:rsidRDefault="00201C87" w:rsidP="00D432E7">
      <w:pPr>
        <w:tabs>
          <w:tab w:val="left" w:pos="4541"/>
        </w:tabs>
        <w:rPr>
          <w:sz w:val="24"/>
          <w:szCs w:val="24"/>
        </w:rPr>
      </w:pPr>
      <w:r>
        <w:rPr>
          <w:sz w:val="24"/>
          <w:szCs w:val="24"/>
        </w:rPr>
        <w:t xml:space="preserve">A submitted proposal may be withdrawn by a written request to </w:t>
      </w:r>
      <w:hyperlink r:id="rId48" w:history="1">
        <w:r w:rsidR="00915E1A" w:rsidRPr="00B76923">
          <w:rPr>
            <w:rStyle w:val="Hyperlink"/>
            <w:sz w:val="24"/>
            <w:szCs w:val="24"/>
          </w:rPr>
          <w:t>bfsupport@bf-wdc.org</w:t>
        </w:r>
      </w:hyperlink>
      <w:r>
        <w:rPr>
          <w:sz w:val="24"/>
          <w:szCs w:val="24"/>
        </w:rPr>
        <w:t>. Include RFP-2021-001-WIOA-OSO in the subject line of the e-mail.</w:t>
      </w:r>
      <w:r w:rsidR="00D432E7">
        <w:rPr>
          <w:sz w:val="24"/>
          <w:szCs w:val="24"/>
        </w:rPr>
        <w:tab/>
      </w:r>
      <w:r w:rsidR="00D432E7">
        <w:rPr>
          <w:sz w:val="24"/>
          <w:szCs w:val="24"/>
        </w:rPr>
        <w:tab/>
      </w:r>
      <w:r w:rsidR="00D432E7">
        <w:rPr>
          <w:sz w:val="24"/>
          <w:szCs w:val="24"/>
        </w:rPr>
        <w:tab/>
      </w:r>
      <w:r w:rsidR="00D432E7">
        <w:rPr>
          <w:sz w:val="24"/>
          <w:szCs w:val="24"/>
        </w:rPr>
        <w:tab/>
      </w:r>
      <w:r w:rsidR="00D432E7">
        <w:rPr>
          <w:sz w:val="24"/>
          <w:szCs w:val="24"/>
        </w:rPr>
        <w:tab/>
      </w:r>
      <w:r w:rsidR="00D432E7">
        <w:rPr>
          <w:sz w:val="24"/>
          <w:szCs w:val="24"/>
        </w:rPr>
        <w:tab/>
      </w:r>
      <w:r w:rsidR="00D432E7">
        <w:rPr>
          <w:sz w:val="24"/>
          <w:szCs w:val="24"/>
        </w:rPr>
        <w:tab/>
      </w:r>
    </w:p>
    <w:p w14:paraId="0ADF462F" w14:textId="77777777" w:rsidR="00201C87" w:rsidRDefault="00D432E7" w:rsidP="00D432E7">
      <w:pPr>
        <w:tabs>
          <w:tab w:val="left" w:pos="4541"/>
        </w:tabs>
        <w:rPr>
          <w:sz w:val="24"/>
          <w:szCs w:val="24"/>
        </w:rPr>
      </w:pPr>
      <w:r>
        <w:rPr>
          <w:sz w:val="24"/>
          <w:szCs w:val="24"/>
        </w:rPr>
        <w:t>7.3 Termination Due to Non-Availability of Funds</w:t>
      </w:r>
      <w:r>
        <w:rPr>
          <w:sz w:val="24"/>
          <w:szCs w:val="24"/>
        </w:rPr>
        <w:tab/>
      </w:r>
    </w:p>
    <w:p w14:paraId="63CE170C" w14:textId="301CE97F" w:rsidR="00D432E7" w:rsidRDefault="00201C87" w:rsidP="00D432E7">
      <w:pPr>
        <w:tabs>
          <w:tab w:val="left" w:pos="4541"/>
        </w:tabs>
        <w:rPr>
          <w:sz w:val="24"/>
          <w:szCs w:val="24"/>
        </w:rPr>
      </w:pPr>
      <w:r>
        <w:rPr>
          <w:sz w:val="24"/>
          <w:szCs w:val="24"/>
        </w:rPr>
        <w:t xml:space="preserve">When funds are not appropriated or are otherwise unavailable to the BFWDC to support </w:t>
      </w:r>
      <w:r w:rsidR="00915E1A">
        <w:rPr>
          <w:sz w:val="24"/>
          <w:szCs w:val="24"/>
        </w:rPr>
        <w:t xml:space="preserve">the </w:t>
      </w:r>
      <w:r>
        <w:rPr>
          <w:sz w:val="24"/>
          <w:szCs w:val="24"/>
        </w:rPr>
        <w:t xml:space="preserve">continuation of this RFP or </w:t>
      </w:r>
      <w:r w:rsidR="00C6044E">
        <w:rPr>
          <w:sz w:val="24"/>
          <w:szCs w:val="24"/>
        </w:rPr>
        <w:t>any subaward(s) herein, they shall be canceled as of the effective date set forth in the termination notice.</w:t>
      </w:r>
      <w:r w:rsidR="00D432E7">
        <w:rPr>
          <w:sz w:val="24"/>
          <w:szCs w:val="24"/>
        </w:rPr>
        <w:tab/>
      </w:r>
      <w:r w:rsidR="00D432E7">
        <w:rPr>
          <w:sz w:val="24"/>
          <w:szCs w:val="24"/>
        </w:rPr>
        <w:tab/>
      </w:r>
      <w:r w:rsidR="00D432E7">
        <w:rPr>
          <w:sz w:val="24"/>
          <w:szCs w:val="24"/>
        </w:rPr>
        <w:tab/>
      </w:r>
      <w:r w:rsidR="00D432E7">
        <w:rPr>
          <w:sz w:val="24"/>
          <w:szCs w:val="24"/>
        </w:rPr>
        <w:tab/>
      </w:r>
      <w:r w:rsidR="00D432E7">
        <w:rPr>
          <w:sz w:val="24"/>
          <w:szCs w:val="24"/>
        </w:rPr>
        <w:tab/>
      </w:r>
      <w:r w:rsidR="00D432E7">
        <w:rPr>
          <w:sz w:val="24"/>
          <w:szCs w:val="24"/>
        </w:rPr>
        <w:tab/>
      </w:r>
    </w:p>
    <w:p w14:paraId="14E661D0" w14:textId="77777777" w:rsidR="0073550D" w:rsidRDefault="00D432E7" w:rsidP="00D432E7">
      <w:pPr>
        <w:tabs>
          <w:tab w:val="left" w:pos="4541"/>
        </w:tabs>
        <w:rPr>
          <w:sz w:val="24"/>
          <w:szCs w:val="24"/>
        </w:rPr>
      </w:pPr>
      <w:r>
        <w:rPr>
          <w:sz w:val="24"/>
          <w:szCs w:val="24"/>
        </w:rPr>
        <w:t>7.4 Negotiation and Discussions</w:t>
      </w:r>
    </w:p>
    <w:p w14:paraId="74571F04" w14:textId="31FD7C95" w:rsidR="00D432E7" w:rsidRDefault="0073550D" w:rsidP="00D432E7">
      <w:pPr>
        <w:tabs>
          <w:tab w:val="left" w:pos="4541"/>
        </w:tabs>
        <w:rPr>
          <w:sz w:val="24"/>
          <w:szCs w:val="24"/>
        </w:rPr>
      </w:pPr>
      <w:r>
        <w:rPr>
          <w:sz w:val="24"/>
          <w:szCs w:val="24"/>
        </w:rPr>
        <w:t xml:space="preserve">The BFWDC reserves the right to conduct discussions with bidders to ensure a full understanding of the proposal. Selection of an organization as a </w:t>
      </w:r>
      <w:r w:rsidR="00824FA5">
        <w:rPr>
          <w:sz w:val="24"/>
          <w:szCs w:val="24"/>
        </w:rPr>
        <w:t>sub-recipient</w:t>
      </w:r>
      <w:r>
        <w:rPr>
          <w:sz w:val="24"/>
          <w:szCs w:val="24"/>
        </w:rPr>
        <w:t xml:space="preserve"> does not constitute approval of the subaward proposal as submitted. Before the subaward is awarded, the BFWDC may enter negotiations about such items to include, but not be limited to, allowable activities, staffing, funding levels</w:t>
      </w:r>
      <w:r w:rsidR="00915E1A">
        <w:rPr>
          <w:sz w:val="24"/>
          <w:szCs w:val="24"/>
        </w:rPr>
        <w:t>,</w:t>
      </w:r>
      <w:r>
        <w:rPr>
          <w:sz w:val="24"/>
          <w:szCs w:val="24"/>
        </w:rPr>
        <w:t xml:space="preserve"> and established systems in place to support implementation. If the negotiations do not result in a mutually acceptable submission, the BFWDC reserves the right to terminate the negotiations and decline to fund the proposal. Bidders will be accorded fair and equal treatment with respect to any opportunity for discussion and revisions concerning their proposals.</w:t>
      </w:r>
      <w:r w:rsidR="00D432E7">
        <w:rPr>
          <w:sz w:val="24"/>
          <w:szCs w:val="24"/>
        </w:rPr>
        <w:tab/>
      </w:r>
      <w:r w:rsidR="00D432E7">
        <w:rPr>
          <w:sz w:val="24"/>
          <w:szCs w:val="24"/>
        </w:rPr>
        <w:tab/>
      </w:r>
    </w:p>
    <w:p w14:paraId="1A2D4410" w14:textId="5A45B24B" w:rsidR="00661259" w:rsidRDefault="00D432E7" w:rsidP="00D432E7">
      <w:pPr>
        <w:tabs>
          <w:tab w:val="left" w:pos="4541"/>
        </w:tabs>
        <w:rPr>
          <w:sz w:val="24"/>
          <w:szCs w:val="24"/>
        </w:rPr>
      </w:pPr>
      <w:r>
        <w:rPr>
          <w:sz w:val="24"/>
          <w:szCs w:val="24"/>
        </w:rPr>
        <w:t>7.5 Misrepresentation</w:t>
      </w:r>
    </w:p>
    <w:p w14:paraId="4D4DDFBA" w14:textId="4C033064" w:rsidR="00D432E7" w:rsidRDefault="00661259" w:rsidP="00D432E7">
      <w:pPr>
        <w:tabs>
          <w:tab w:val="left" w:pos="4541"/>
        </w:tabs>
        <w:rPr>
          <w:sz w:val="24"/>
          <w:szCs w:val="24"/>
        </w:rPr>
      </w:pPr>
      <w:r>
        <w:rPr>
          <w:sz w:val="24"/>
          <w:szCs w:val="24"/>
        </w:rPr>
        <w:t xml:space="preserve">If, </w:t>
      </w:r>
      <w:r w:rsidR="008A3A44">
        <w:rPr>
          <w:sz w:val="24"/>
          <w:szCs w:val="24"/>
        </w:rPr>
        <w:t>during</w:t>
      </w:r>
      <w:r>
        <w:rPr>
          <w:sz w:val="24"/>
          <w:szCs w:val="24"/>
        </w:rPr>
        <w:t xml:space="preserve"> the RFP process, it is determined that the bidder has made a false statement, misrepresentation, or that inaccurate information has been provided, the bidder may be terminated from the RFP process.</w:t>
      </w:r>
      <w:r w:rsidR="00D432E7">
        <w:rPr>
          <w:sz w:val="24"/>
          <w:szCs w:val="24"/>
        </w:rPr>
        <w:tab/>
      </w:r>
      <w:r w:rsidR="00D432E7">
        <w:rPr>
          <w:sz w:val="24"/>
          <w:szCs w:val="24"/>
        </w:rPr>
        <w:tab/>
      </w:r>
      <w:r w:rsidR="00D432E7">
        <w:rPr>
          <w:sz w:val="24"/>
          <w:szCs w:val="24"/>
        </w:rPr>
        <w:tab/>
      </w:r>
      <w:r w:rsidR="00D432E7">
        <w:rPr>
          <w:sz w:val="24"/>
          <w:szCs w:val="24"/>
        </w:rPr>
        <w:tab/>
      </w:r>
      <w:r w:rsidR="00D432E7">
        <w:rPr>
          <w:sz w:val="24"/>
          <w:szCs w:val="24"/>
        </w:rPr>
        <w:tab/>
      </w:r>
      <w:r w:rsidR="00D432E7">
        <w:rPr>
          <w:sz w:val="24"/>
          <w:szCs w:val="24"/>
        </w:rPr>
        <w:tab/>
      </w:r>
      <w:r w:rsidR="00D432E7">
        <w:rPr>
          <w:sz w:val="24"/>
          <w:szCs w:val="24"/>
        </w:rPr>
        <w:tab/>
      </w:r>
    </w:p>
    <w:p w14:paraId="5E5A825B" w14:textId="77777777" w:rsidR="008A3A44" w:rsidRDefault="00D432E7" w:rsidP="00D432E7">
      <w:pPr>
        <w:tabs>
          <w:tab w:val="left" w:pos="4541"/>
        </w:tabs>
        <w:rPr>
          <w:sz w:val="24"/>
          <w:szCs w:val="24"/>
        </w:rPr>
      </w:pPr>
      <w:r>
        <w:rPr>
          <w:sz w:val="24"/>
          <w:szCs w:val="24"/>
        </w:rPr>
        <w:t>7.6 Disallowed Costs</w:t>
      </w:r>
    </w:p>
    <w:p w14:paraId="4514EBF0" w14:textId="13F561EA" w:rsidR="00C950A2" w:rsidRDefault="008A3A44" w:rsidP="00D432E7">
      <w:pPr>
        <w:tabs>
          <w:tab w:val="left" w:pos="4541"/>
        </w:tabs>
        <w:rPr>
          <w:sz w:val="24"/>
          <w:szCs w:val="24"/>
        </w:rPr>
      </w:pPr>
      <w:r>
        <w:rPr>
          <w:sz w:val="24"/>
          <w:szCs w:val="24"/>
        </w:rPr>
        <w:t xml:space="preserve">The </w:t>
      </w:r>
      <w:r w:rsidR="00824FA5">
        <w:rPr>
          <w:sz w:val="24"/>
          <w:szCs w:val="24"/>
        </w:rPr>
        <w:t>sub-recipient</w:t>
      </w:r>
      <w:r>
        <w:rPr>
          <w:sz w:val="24"/>
          <w:szCs w:val="24"/>
        </w:rPr>
        <w:t xml:space="preserve"> selected </w:t>
      </w:r>
      <w:r w:rsidR="00C950A2">
        <w:rPr>
          <w:sz w:val="24"/>
          <w:szCs w:val="24"/>
        </w:rPr>
        <w:t>because of</w:t>
      </w:r>
      <w:r>
        <w:rPr>
          <w:sz w:val="24"/>
          <w:szCs w:val="24"/>
        </w:rPr>
        <w:t xml:space="preserve"> this RFP mut have sufficient funds available to reimburse any determined disallowed costs that occur during the subaward period</w:t>
      </w:r>
      <w:r w:rsidR="0004104C">
        <w:rPr>
          <w:sz w:val="24"/>
          <w:szCs w:val="24"/>
        </w:rPr>
        <w:t xml:space="preserve">. </w:t>
      </w:r>
      <w:r w:rsidR="00D432E7">
        <w:rPr>
          <w:sz w:val="24"/>
          <w:szCs w:val="24"/>
        </w:rPr>
        <w:tab/>
      </w:r>
      <w:r w:rsidR="00D432E7">
        <w:rPr>
          <w:sz w:val="24"/>
          <w:szCs w:val="24"/>
        </w:rPr>
        <w:tab/>
      </w:r>
      <w:r w:rsidR="00D432E7">
        <w:rPr>
          <w:sz w:val="24"/>
          <w:szCs w:val="24"/>
        </w:rPr>
        <w:tab/>
      </w:r>
      <w:r w:rsidR="00D432E7">
        <w:rPr>
          <w:sz w:val="24"/>
          <w:szCs w:val="24"/>
        </w:rPr>
        <w:tab/>
      </w:r>
      <w:r w:rsidR="00D432E7">
        <w:rPr>
          <w:sz w:val="24"/>
          <w:szCs w:val="24"/>
        </w:rPr>
        <w:tab/>
      </w:r>
    </w:p>
    <w:p w14:paraId="4CC8C359" w14:textId="33A0E207" w:rsidR="00C950A2" w:rsidRDefault="00D432E7" w:rsidP="00D432E7">
      <w:pPr>
        <w:tabs>
          <w:tab w:val="left" w:pos="4541"/>
        </w:tabs>
        <w:rPr>
          <w:sz w:val="24"/>
          <w:szCs w:val="24"/>
        </w:rPr>
      </w:pPr>
      <w:r>
        <w:rPr>
          <w:sz w:val="24"/>
          <w:szCs w:val="24"/>
        </w:rPr>
        <w:t>7.7 Monitoring</w:t>
      </w:r>
    </w:p>
    <w:p w14:paraId="01ADE255" w14:textId="04289309" w:rsidR="00B672F6" w:rsidRDefault="007C572E" w:rsidP="00D432E7">
      <w:pPr>
        <w:tabs>
          <w:tab w:val="left" w:pos="4541"/>
        </w:tabs>
        <w:rPr>
          <w:sz w:val="24"/>
          <w:szCs w:val="24"/>
        </w:rPr>
      </w:pPr>
      <w:r>
        <w:rPr>
          <w:sz w:val="24"/>
          <w:szCs w:val="24"/>
        </w:rPr>
        <w:t>A successful bidder awarded a subaward will be overseen and monitored by the BFWDC to ensure compliance with the requirements of WIOA, the activities outlined in the Statement of Work, reporting requirements</w:t>
      </w:r>
      <w:r w:rsidR="00915E1A">
        <w:rPr>
          <w:sz w:val="24"/>
          <w:szCs w:val="24"/>
        </w:rPr>
        <w:t>,</w:t>
      </w:r>
      <w:r>
        <w:rPr>
          <w:sz w:val="24"/>
          <w:szCs w:val="24"/>
        </w:rPr>
        <w:t xml:space="preserve"> and the terms and conditions of the contract governing the </w:t>
      </w:r>
      <w:r w:rsidR="00824FA5">
        <w:rPr>
          <w:sz w:val="24"/>
          <w:szCs w:val="24"/>
        </w:rPr>
        <w:t>sub-recipient</w:t>
      </w:r>
      <w:r>
        <w:rPr>
          <w:sz w:val="24"/>
          <w:szCs w:val="24"/>
        </w:rPr>
        <w:t xml:space="preserve">. Monitoring will include a compliance review of the requirements of WIOA, the Uniform Guidance at </w:t>
      </w:r>
      <w:hyperlink r:id="rId49" w:history="1">
        <w:r w:rsidR="00CA28F9" w:rsidRPr="002C0604">
          <w:rPr>
            <w:rStyle w:val="Hyperlink"/>
            <w:sz w:val="24"/>
            <w:szCs w:val="24"/>
          </w:rPr>
          <w:t>2 CFR 200</w:t>
        </w:r>
      </w:hyperlink>
      <w:r w:rsidR="00CA28F9">
        <w:rPr>
          <w:sz w:val="24"/>
          <w:szCs w:val="24"/>
        </w:rPr>
        <w:t xml:space="preserve"> </w:t>
      </w:r>
      <w:r>
        <w:rPr>
          <w:sz w:val="24"/>
          <w:szCs w:val="24"/>
        </w:rPr>
        <w:t xml:space="preserve">and </w:t>
      </w:r>
      <w:hyperlink r:id="rId50" w:history="1">
        <w:r w:rsidR="00CA28F9" w:rsidRPr="00C772C7">
          <w:rPr>
            <w:rStyle w:val="Hyperlink"/>
            <w:sz w:val="24"/>
            <w:szCs w:val="24"/>
          </w:rPr>
          <w:t>2 CFR 2900</w:t>
        </w:r>
      </w:hyperlink>
      <w:r>
        <w:rPr>
          <w:sz w:val="24"/>
          <w:szCs w:val="24"/>
        </w:rPr>
        <w:t xml:space="preserve">. </w:t>
      </w:r>
    </w:p>
    <w:p w14:paraId="167DCA4D" w14:textId="477F8213" w:rsidR="00D432E7" w:rsidRDefault="00D432E7" w:rsidP="00D432E7">
      <w:pPr>
        <w:tabs>
          <w:tab w:val="left" w:pos="4541"/>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F319F79" w14:textId="70AB13A2" w:rsidR="007C572E" w:rsidRDefault="00D432E7" w:rsidP="00D432E7">
      <w:pPr>
        <w:tabs>
          <w:tab w:val="left" w:pos="4541"/>
        </w:tabs>
        <w:rPr>
          <w:sz w:val="24"/>
          <w:szCs w:val="24"/>
        </w:rPr>
      </w:pPr>
      <w:r>
        <w:rPr>
          <w:sz w:val="24"/>
          <w:szCs w:val="24"/>
        </w:rPr>
        <w:lastRenderedPageBreak/>
        <w:t>7.8 Assurances and Certifications</w:t>
      </w:r>
    </w:p>
    <w:p w14:paraId="5E87ECF0" w14:textId="7C43BE78" w:rsidR="005406A5" w:rsidRDefault="007C572E" w:rsidP="00D432E7">
      <w:pPr>
        <w:tabs>
          <w:tab w:val="left" w:pos="4541"/>
        </w:tabs>
        <w:rPr>
          <w:sz w:val="24"/>
          <w:szCs w:val="24"/>
        </w:rPr>
      </w:pPr>
      <w:r>
        <w:rPr>
          <w:sz w:val="24"/>
          <w:szCs w:val="24"/>
        </w:rPr>
        <w:t xml:space="preserve">Bidders must review and sign the </w:t>
      </w:r>
      <w:hyperlink r:id="rId51" w:history="1">
        <w:r w:rsidRPr="005406A5">
          <w:rPr>
            <w:rStyle w:val="Hyperlink"/>
            <w:sz w:val="24"/>
            <w:szCs w:val="24"/>
          </w:rPr>
          <w:t xml:space="preserve">BFWDC </w:t>
        </w:r>
        <w:r w:rsidR="00CA2E3E" w:rsidRPr="005406A5">
          <w:rPr>
            <w:rStyle w:val="Hyperlink"/>
            <w:sz w:val="24"/>
            <w:szCs w:val="24"/>
          </w:rPr>
          <w:t xml:space="preserve">Central </w:t>
        </w:r>
        <w:r w:rsidRPr="005406A5">
          <w:rPr>
            <w:rStyle w:val="Hyperlink"/>
            <w:sz w:val="24"/>
            <w:szCs w:val="24"/>
          </w:rPr>
          <w:t>Assurances and Certification Form</w:t>
        </w:r>
      </w:hyperlink>
      <w:r w:rsidR="005406A5">
        <w:rPr>
          <w:sz w:val="24"/>
          <w:szCs w:val="24"/>
        </w:rPr>
        <w:t>,</w:t>
      </w:r>
      <w:r w:rsidR="00E623D6">
        <w:rPr>
          <w:b/>
          <w:bCs/>
          <w:sz w:val="24"/>
          <w:szCs w:val="24"/>
        </w:rPr>
        <w:t xml:space="preserve"> </w:t>
      </w:r>
      <w:r w:rsidR="00CA2E3E">
        <w:rPr>
          <w:sz w:val="24"/>
          <w:szCs w:val="24"/>
        </w:rPr>
        <w:t>s</w:t>
      </w:r>
      <w:r>
        <w:rPr>
          <w:sz w:val="24"/>
          <w:szCs w:val="24"/>
        </w:rPr>
        <w:t>tating they will comply with all federal, state, and local requirements and all applicable WIOA regulation</w:t>
      </w:r>
      <w:r w:rsidR="00915E1A">
        <w:rPr>
          <w:sz w:val="24"/>
          <w:szCs w:val="24"/>
        </w:rPr>
        <w:t>s</w:t>
      </w:r>
      <w:r>
        <w:rPr>
          <w:sz w:val="24"/>
          <w:szCs w:val="24"/>
        </w:rPr>
        <w:t xml:space="preserve">. </w:t>
      </w:r>
      <w:r w:rsidR="00CA2E3E">
        <w:rPr>
          <w:sz w:val="24"/>
          <w:szCs w:val="24"/>
        </w:rPr>
        <w:t xml:space="preserve">This form must be included with the proposal package. Bidders are also expected to review the </w:t>
      </w:r>
      <w:hyperlink r:id="rId52" w:history="1">
        <w:r w:rsidR="00CA2E3E" w:rsidRPr="005406A5">
          <w:rPr>
            <w:rStyle w:val="Hyperlink"/>
            <w:sz w:val="24"/>
            <w:szCs w:val="24"/>
          </w:rPr>
          <w:t>BFWDC WIOA Assurances and Certifications Form</w:t>
        </w:r>
      </w:hyperlink>
      <w:r w:rsidR="00E623D6">
        <w:rPr>
          <w:b/>
          <w:bCs/>
          <w:sz w:val="24"/>
          <w:szCs w:val="24"/>
        </w:rPr>
        <w:t xml:space="preserve"> </w:t>
      </w:r>
      <w:r w:rsidR="00CA2E3E">
        <w:rPr>
          <w:sz w:val="24"/>
          <w:szCs w:val="24"/>
        </w:rPr>
        <w:t>and be prepared to sign the form if selected for a subaward from this RFP. This form does not need to be included with the proposal package. Both Assurances and Certifications forms are available at</w:t>
      </w:r>
      <w:r w:rsidR="00846E2A">
        <w:rPr>
          <w:sz w:val="24"/>
          <w:szCs w:val="24"/>
        </w:rPr>
        <w:t xml:space="preserve"> </w:t>
      </w:r>
      <w:hyperlink r:id="rId53" w:history="1">
        <w:r w:rsidR="005406A5" w:rsidRPr="00A477D9">
          <w:rPr>
            <w:rStyle w:val="Hyperlink"/>
            <w:sz w:val="24"/>
            <w:szCs w:val="24"/>
          </w:rPr>
          <w:t>https://www.bentonfranklinwdc.com/rfp</w:t>
        </w:r>
      </w:hyperlink>
      <w:r w:rsidR="005406A5">
        <w:rPr>
          <w:sz w:val="24"/>
          <w:szCs w:val="24"/>
        </w:rPr>
        <w:t>.</w:t>
      </w:r>
    </w:p>
    <w:p w14:paraId="5B768DAA" w14:textId="77777777" w:rsidR="00CA2E3E" w:rsidRDefault="00D432E7" w:rsidP="00D432E7">
      <w:pPr>
        <w:tabs>
          <w:tab w:val="left" w:pos="4541"/>
        </w:tabs>
        <w:rPr>
          <w:sz w:val="24"/>
          <w:szCs w:val="24"/>
        </w:rPr>
      </w:pPr>
      <w:r>
        <w:rPr>
          <w:sz w:val="24"/>
          <w:szCs w:val="24"/>
        </w:rPr>
        <w:t>7.9 Reports</w:t>
      </w:r>
    </w:p>
    <w:p w14:paraId="496F89FC" w14:textId="53F56F26" w:rsidR="00D432E7" w:rsidRDefault="0006578E" w:rsidP="00D432E7">
      <w:pPr>
        <w:tabs>
          <w:tab w:val="left" w:pos="4541"/>
        </w:tabs>
        <w:rPr>
          <w:sz w:val="24"/>
          <w:szCs w:val="24"/>
        </w:rPr>
      </w:pPr>
      <w:r>
        <w:rPr>
          <w:sz w:val="24"/>
          <w:szCs w:val="24"/>
        </w:rPr>
        <w:t xml:space="preserve">Monthly reports will be required. Specific required reports will be discussed during the contract negotiations process. </w:t>
      </w:r>
      <w:r w:rsidR="00824FA5">
        <w:rPr>
          <w:sz w:val="24"/>
          <w:szCs w:val="24"/>
        </w:rPr>
        <w:t>Sub-recipient</w:t>
      </w:r>
      <w:r w:rsidR="00A45CE1">
        <w:rPr>
          <w:sz w:val="24"/>
          <w:szCs w:val="24"/>
        </w:rPr>
        <w:t>s</w:t>
      </w:r>
      <w:r>
        <w:rPr>
          <w:sz w:val="24"/>
          <w:szCs w:val="24"/>
        </w:rPr>
        <w:t xml:space="preserve"> must have the capability of generating and or providing required reports. Other reports may be required during the subaward period.</w:t>
      </w:r>
      <w:r w:rsidR="00D432E7">
        <w:rPr>
          <w:sz w:val="24"/>
          <w:szCs w:val="24"/>
        </w:rPr>
        <w:tab/>
      </w:r>
      <w:r w:rsidR="00D432E7">
        <w:rPr>
          <w:sz w:val="24"/>
          <w:szCs w:val="24"/>
        </w:rPr>
        <w:tab/>
      </w:r>
      <w:r w:rsidR="00D432E7">
        <w:rPr>
          <w:sz w:val="24"/>
          <w:szCs w:val="24"/>
        </w:rPr>
        <w:tab/>
      </w:r>
      <w:r w:rsidR="00D432E7">
        <w:rPr>
          <w:sz w:val="24"/>
          <w:szCs w:val="24"/>
        </w:rPr>
        <w:tab/>
      </w:r>
      <w:r w:rsidR="00D432E7">
        <w:rPr>
          <w:sz w:val="24"/>
          <w:szCs w:val="24"/>
        </w:rPr>
        <w:tab/>
      </w:r>
    </w:p>
    <w:p w14:paraId="3459F661" w14:textId="77777777" w:rsidR="008B19AC" w:rsidRDefault="00D432E7" w:rsidP="00D432E7">
      <w:pPr>
        <w:tabs>
          <w:tab w:val="left" w:pos="4541"/>
        </w:tabs>
        <w:rPr>
          <w:sz w:val="24"/>
          <w:szCs w:val="24"/>
        </w:rPr>
      </w:pPr>
      <w:r>
        <w:rPr>
          <w:sz w:val="24"/>
          <w:szCs w:val="24"/>
        </w:rPr>
        <w:t>7.10 Conflict of Interest</w:t>
      </w:r>
    </w:p>
    <w:p w14:paraId="7937B9C7" w14:textId="12A3B2B8" w:rsidR="005406A5" w:rsidRDefault="008B19AC" w:rsidP="00D432E7">
      <w:pPr>
        <w:tabs>
          <w:tab w:val="left" w:pos="4541"/>
        </w:tabs>
        <w:rPr>
          <w:sz w:val="24"/>
          <w:szCs w:val="24"/>
        </w:rPr>
      </w:pPr>
      <w:r>
        <w:rPr>
          <w:sz w:val="24"/>
          <w:szCs w:val="24"/>
        </w:rPr>
        <w:t xml:space="preserve">Every reasonable course of action will be taken by the selected </w:t>
      </w:r>
      <w:r w:rsidR="00824FA5">
        <w:rPr>
          <w:sz w:val="24"/>
          <w:szCs w:val="24"/>
        </w:rPr>
        <w:t>sub-recipient</w:t>
      </w:r>
      <w:r>
        <w:rPr>
          <w:sz w:val="24"/>
          <w:szCs w:val="24"/>
        </w:rPr>
        <w:t xml:space="preserve"> to maintain the integrity of subaward expenditures and to avoid any favoritism or illegal conduct. The subaward from this RFP will be administered in an impartial manner, free from improper personal, financial, or political gain</w:t>
      </w:r>
      <w:r w:rsidR="00915E1A">
        <w:rPr>
          <w:sz w:val="24"/>
          <w:szCs w:val="24"/>
        </w:rPr>
        <w:t>,</w:t>
      </w:r>
      <w:r>
        <w:rPr>
          <w:sz w:val="24"/>
          <w:szCs w:val="24"/>
        </w:rPr>
        <w:t xml:space="preserve"> and mu</w:t>
      </w:r>
      <w:r w:rsidR="00915E1A">
        <w:rPr>
          <w:sz w:val="24"/>
          <w:szCs w:val="24"/>
        </w:rPr>
        <w:t>st</w:t>
      </w:r>
      <w:r>
        <w:rPr>
          <w:sz w:val="24"/>
          <w:szCs w:val="24"/>
        </w:rPr>
        <w:t xml:space="preserve"> follow the requirements of the </w:t>
      </w:r>
      <w:hyperlink r:id="rId54" w:history="1">
        <w:r w:rsidRPr="00101CCA">
          <w:rPr>
            <w:rStyle w:val="Hyperlink"/>
            <w:sz w:val="24"/>
            <w:szCs w:val="24"/>
          </w:rPr>
          <w:t>BFWDC Code of Conduct</w:t>
        </w:r>
      </w:hyperlink>
      <w:r>
        <w:rPr>
          <w:sz w:val="24"/>
          <w:szCs w:val="24"/>
        </w:rPr>
        <w:t xml:space="preserve"> and </w:t>
      </w:r>
      <w:hyperlink r:id="rId55" w:history="1">
        <w:r w:rsidRPr="00FF37EC">
          <w:rPr>
            <w:rStyle w:val="Hyperlink"/>
            <w:sz w:val="24"/>
            <w:szCs w:val="24"/>
          </w:rPr>
          <w:t>Conflict of Interest Policy</w:t>
        </w:r>
      </w:hyperlink>
      <w:r>
        <w:rPr>
          <w:sz w:val="24"/>
          <w:szCs w:val="24"/>
        </w:rPr>
        <w:t>.</w:t>
      </w:r>
      <w:r w:rsidR="00D432E7">
        <w:rPr>
          <w:sz w:val="24"/>
          <w:szCs w:val="24"/>
        </w:rPr>
        <w:tab/>
      </w:r>
      <w:r w:rsidR="00D432E7">
        <w:rPr>
          <w:sz w:val="24"/>
          <w:szCs w:val="24"/>
        </w:rPr>
        <w:tab/>
      </w:r>
      <w:r w:rsidR="00D432E7">
        <w:rPr>
          <w:sz w:val="24"/>
          <w:szCs w:val="24"/>
        </w:rPr>
        <w:tab/>
      </w:r>
      <w:r w:rsidR="00D432E7">
        <w:rPr>
          <w:sz w:val="24"/>
          <w:szCs w:val="24"/>
        </w:rPr>
        <w:tab/>
      </w:r>
    </w:p>
    <w:p w14:paraId="226B8633" w14:textId="41085F2B" w:rsidR="002C12F7" w:rsidRDefault="00D432E7" w:rsidP="00D432E7">
      <w:pPr>
        <w:tabs>
          <w:tab w:val="left" w:pos="4541"/>
        </w:tabs>
        <w:rPr>
          <w:sz w:val="24"/>
          <w:szCs w:val="24"/>
        </w:rPr>
      </w:pPr>
      <w:r>
        <w:rPr>
          <w:sz w:val="24"/>
          <w:szCs w:val="24"/>
        </w:rPr>
        <w:t>7.11 Federal Financially Assisted Programs</w:t>
      </w:r>
    </w:p>
    <w:p w14:paraId="217AE779" w14:textId="08ECD269" w:rsidR="006932FD" w:rsidRDefault="006932FD" w:rsidP="006932FD">
      <w:pPr>
        <w:tabs>
          <w:tab w:val="left" w:pos="4541"/>
        </w:tabs>
        <w:rPr>
          <w:sz w:val="24"/>
          <w:szCs w:val="24"/>
        </w:rPr>
      </w:pPr>
      <w:r>
        <w:rPr>
          <w:sz w:val="24"/>
          <w:szCs w:val="24"/>
        </w:rPr>
        <w:t xml:space="preserve">As a condition to the award of financial assistance from DOL, under WIOA and consistent with </w:t>
      </w:r>
      <w:hyperlink r:id="rId56" w:history="1">
        <w:r w:rsidRPr="003B6B5C">
          <w:rPr>
            <w:rStyle w:val="Hyperlink"/>
            <w:sz w:val="24"/>
            <w:szCs w:val="24"/>
          </w:rPr>
          <w:t>29 CFR Part 38.25</w:t>
        </w:r>
      </w:hyperlink>
      <w:r>
        <w:rPr>
          <w:sz w:val="24"/>
          <w:szCs w:val="24"/>
        </w:rPr>
        <w:t>, the bidder assures that it has the ability to comply with the nondiscrimination and equal opportunity provisions of the following laws and will remain in compliance for the duration of the subaward:</w:t>
      </w:r>
    </w:p>
    <w:p w14:paraId="2C67BA87" w14:textId="3F56DCAD" w:rsidR="006932FD" w:rsidRDefault="006932FD" w:rsidP="006932FD">
      <w:pPr>
        <w:pStyle w:val="ListParagraph"/>
        <w:numPr>
          <w:ilvl w:val="0"/>
          <w:numId w:val="6"/>
        </w:numPr>
        <w:tabs>
          <w:tab w:val="left" w:pos="4541"/>
        </w:tabs>
        <w:rPr>
          <w:sz w:val="24"/>
          <w:szCs w:val="24"/>
        </w:rPr>
      </w:pPr>
      <w:r>
        <w:rPr>
          <w:sz w:val="24"/>
          <w:szCs w:val="24"/>
        </w:rPr>
        <w:t>Section 188 of WIOA, which prohibits discrimination against all individuals in the United States on the basis of race, color, religion, sex (including pregnancy, childbirth, and related medical conditions, transgender status, and gender identity), national origin (including limited English prof</w:t>
      </w:r>
      <w:r w:rsidR="00C53FE8">
        <w:rPr>
          <w:sz w:val="24"/>
          <w:szCs w:val="24"/>
        </w:rPr>
        <w:t>iciency), age, disability, or political affiliation or belief, or against beneficiaries on the basis of either citizenship status or participation in any WIOA financially assisted program or activity,</w:t>
      </w:r>
    </w:p>
    <w:p w14:paraId="06B5FE01" w14:textId="251632BE" w:rsidR="00C53FE8" w:rsidRDefault="00C53FE8" w:rsidP="006932FD">
      <w:pPr>
        <w:pStyle w:val="ListParagraph"/>
        <w:numPr>
          <w:ilvl w:val="0"/>
          <w:numId w:val="6"/>
        </w:numPr>
        <w:tabs>
          <w:tab w:val="left" w:pos="4541"/>
        </w:tabs>
        <w:rPr>
          <w:sz w:val="24"/>
          <w:szCs w:val="24"/>
        </w:rPr>
      </w:pPr>
      <w:r>
        <w:rPr>
          <w:sz w:val="24"/>
          <w:szCs w:val="24"/>
        </w:rPr>
        <w:t>Title VI of the Civil Rights Act of 1964, as amended, which prohibits discrimination because of race, color, and national origin,</w:t>
      </w:r>
    </w:p>
    <w:p w14:paraId="11B06FF6" w14:textId="33E68049" w:rsidR="00C53FE8" w:rsidRDefault="00C53FE8" w:rsidP="006932FD">
      <w:pPr>
        <w:pStyle w:val="ListParagraph"/>
        <w:numPr>
          <w:ilvl w:val="0"/>
          <w:numId w:val="6"/>
        </w:numPr>
        <w:tabs>
          <w:tab w:val="left" w:pos="4541"/>
        </w:tabs>
        <w:rPr>
          <w:sz w:val="24"/>
          <w:szCs w:val="24"/>
        </w:rPr>
      </w:pPr>
      <w:r>
        <w:rPr>
          <w:sz w:val="24"/>
          <w:szCs w:val="24"/>
        </w:rPr>
        <w:t xml:space="preserve">Section 504 of the Rehabilitation Act of 1973, as amended, which prohibits discrimination against qualified individuals with disabilities, </w:t>
      </w:r>
    </w:p>
    <w:p w14:paraId="2CD43B00" w14:textId="73FDDC80" w:rsidR="00C53FE8" w:rsidRDefault="00C53FE8" w:rsidP="006932FD">
      <w:pPr>
        <w:pStyle w:val="ListParagraph"/>
        <w:numPr>
          <w:ilvl w:val="0"/>
          <w:numId w:val="6"/>
        </w:numPr>
        <w:tabs>
          <w:tab w:val="left" w:pos="4541"/>
        </w:tabs>
        <w:rPr>
          <w:sz w:val="24"/>
          <w:szCs w:val="24"/>
        </w:rPr>
      </w:pPr>
      <w:r>
        <w:rPr>
          <w:sz w:val="24"/>
          <w:szCs w:val="24"/>
        </w:rPr>
        <w:lastRenderedPageBreak/>
        <w:t>The Age Discrimination Act of 1975, as amended, which prohibits discrimination based on age, and</w:t>
      </w:r>
    </w:p>
    <w:p w14:paraId="007E327F" w14:textId="5C8752DD" w:rsidR="00C53FE8" w:rsidRDefault="00C53FE8" w:rsidP="006932FD">
      <w:pPr>
        <w:pStyle w:val="ListParagraph"/>
        <w:numPr>
          <w:ilvl w:val="0"/>
          <w:numId w:val="6"/>
        </w:numPr>
        <w:tabs>
          <w:tab w:val="left" w:pos="4541"/>
        </w:tabs>
        <w:rPr>
          <w:sz w:val="24"/>
          <w:szCs w:val="24"/>
        </w:rPr>
      </w:pPr>
      <w:r>
        <w:rPr>
          <w:sz w:val="24"/>
          <w:szCs w:val="24"/>
        </w:rPr>
        <w:t>Title IX of the Education Amendments of 1972, as amended, which prohibits discrimination based on sex in education programs.</w:t>
      </w:r>
    </w:p>
    <w:p w14:paraId="3550DAFC" w14:textId="26558399" w:rsidR="00D432E7" w:rsidRPr="00974819" w:rsidRDefault="00C53FE8" w:rsidP="00974819">
      <w:pPr>
        <w:tabs>
          <w:tab w:val="left" w:pos="4541"/>
        </w:tabs>
        <w:rPr>
          <w:sz w:val="24"/>
          <w:szCs w:val="24"/>
        </w:rPr>
      </w:pPr>
      <w:r>
        <w:rPr>
          <w:sz w:val="24"/>
          <w:szCs w:val="24"/>
        </w:rPr>
        <w:t xml:space="preserve">The bidder also assures that, as a recipient of WIOA funding, it will comply with </w:t>
      </w:r>
      <w:hyperlink r:id="rId57" w:history="1">
        <w:r w:rsidRPr="003B6B5C">
          <w:rPr>
            <w:rStyle w:val="Hyperlink"/>
            <w:sz w:val="24"/>
            <w:szCs w:val="24"/>
          </w:rPr>
          <w:t>29 CFR Part 38</w:t>
        </w:r>
      </w:hyperlink>
      <w:r>
        <w:rPr>
          <w:sz w:val="24"/>
          <w:szCs w:val="24"/>
        </w:rPr>
        <w:t xml:space="preserve"> and all other regulations implementing the laws listed above. This assurance applies to the bidder’s operation of the WIOA funded programs or activities and to all agreements the bidder makes to carry out the WIOA funded programs or activities. The bidder understand</w:t>
      </w:r>
      <w:r w:rsidR="00915E1A">
        <w:rPr>
          <w:sz w:val="24"/>
          <w:szCs w:val="24"/>
        </w:rPr>
        <w:t>s</w:t>
      </w:r>
      <w:r>
        <w:rPr>
          <w:sz w:val="24"/>
          <w:szCs w:val="24"/>
        </w:rPr>
        <w:t xml:space="preserve"> that the United States has the right to seek judicial enforcement of this assurance.</w:t>
      </w:r>
      <w:r w:rsidR="00D432E7" w:rsidRPr="00974819">
        <w:rPr>
          <w:sz w:val="24"/>
          <w:szCs w:val="24"/>
        </w:rPr>
        <w:tab/>
      </w:r>
      <w:r w:rsidR="00D432E7" w:rsidRPr="00974819">
        <w:rPr>
          <w:sz w:val="24"/>
          <w:szCs w:val="24"/>
        </w:rPr>
        <w:tab/>
      </w:r>
      <w:r w:rsidR="00D432E7" w:rsidRPr="00974819">
        <w:rPr>
          <w:sz w:val="24"/>
          <w:szCs w:val="24"/>
        </w:rPr>
        <w:tab/>
      </w:r>
      <w:r w:rsidR="00D432E7" w:rsidRPr="00974819">
        <w:rPr>
          <w:sz w:val="24"/>
          <w:szCs w:val="24"/>
        </w:rPr>
        <w:tab/>
      </w:r>
      <w:r w:rsidR="00D432E7" w:rsidRPr="00974819">
        <w:rPr>
          <w:sz w:val="24"/>
          <w:szCs w:val="24"/>
        </w:rPr>
        <w:tab/>
      </w:r>
      <w:r w:rsidR="00D432E7" w:rsidRPr="00974819">
        <w:rPr>
          <w:sz w:val="24"/>
          <w:szCs w:val="24"/>
        </w:rPr>
        <w:tab/>
      </w:r>
      <w:r w:rsidR="00D432E7" w:rsidRPr="00974819">
        <w:rPr>
          <w:sz w:val="24"/>
          <w:szCs w:val="24"/>
        </w:rPr>
        <w:tab/>
      </w:r>
      <w:r w:rsidR="00D432E7" w:rsidRPr="00974819">
        <w:rPr>
          <w:sz w:val="24"/>
          <w:szCs w:val="24"/>
        </w:rPr>
        <w:tab/>
      </w:r>
    </w:p>
    <w:p w14:paraId="778B59F9" w14:textId="77777777" w:rsidR="00974819" w:rsidRDefault="00D432E7" w:rsidP="00D432E7">
      <w:pPr>
        <w:tabs>
          <w:tab w:val="left" w:pos="4541"/>
        </w:tabs>
        <w:rPr>
          <w:sz w:val="24"/>
          <w:szCs w:val="24"/>
        </w:rPr>
      </w:pPr>
      <w:r>
        <w:rPr>
          <w:sz w:val="24"/>
          <w:szCs w:val="24"/>
        </w:rPr>
        <w:t>7.12 Unique Entity Identifier and System for Award Management (SAM)</w:t>
      </w:r>
    </w:p>
    <w:p w14:paraId="5E2C2486" w14:textId="5502C76A" w:rsidR="00974819" w:rsidRDefault="00974819" w:rsidP="00D432E7">
      <w:pPr>
        <w:tabs>
          <w:tab w:val="left" w:pos="4541"/>
        </w:tabs>
        <w:rPr>
          <w:sz w:val="24"/>
          <w:szCs w:val="24"/>
        </w:rPr>
      </w:pPr>
      <w:r>
        <w:rPr>
          <w:sz w:val="24"/>
          <w:szCs w:val="24"/>
        </w:rPr>
        <w:t xml:space="preserve">The bidder is required to be registered in and </w:t>
      </w:r>
      <w:r w:rsidR="00915E1A">
        <w:rPr>
          <w:sz w:val="24"/>
          <w:szCs w:val="24"/>
        </w:rPr>
        <w:t xml:space="preserve">to </w:t>
      </w:r>
      <w:r>
        <w:rPr>
          <w:sz w:val="24"/>
          <w:szCs w:val="24"/>
        </w:rPr>
        <w:t>maintain an active SAM registration with current information at all time</w:t>
      </w:r>
      <w:r w:rsidR="00915E1A">
        <w:rPr>
          <w:sz w:val="24"/>
          <w:szCs w:val="24"/>
        </w:rPr>
        <w:t>s</w:t>
      </w:r>
      <w:r>
        <w:rPr>
          <w:sz w:val="24"/>
          <w:szCs w:val="24"/>
        </w:rPr>
        <w:t xml:space="preserve"> during, if selected, the term of the subaward agreement.</w:t>
      </w:r>
      <w:r w:rsidR="00D432E7">
        <w:rPr>
          <w:sz w:val="24"/>
          <w:szCs w:val="24"/>
        </w:rPr>
        <w:tab/>
      </w:r>
      <w:r w:rsidR="00D432E7">
        <w:rPr>
          <w:sz w:val="24"/>
          <w:szCs w:val="24"/>
        </w:rPr>
        <w:tab/>
      </w:r>
      <w:r w:rsidR="00D432E7">
        <w:rPr>
          <w:sz w:val="24"/>
          <w:szCs w:val="24"/>
        </w:rPr>
        <w:tab/>
      </w:r>
      <w:r w:rsidR="00D432E7">
        <w:rPr>
          <w:sz w:val="24"/>
          <w:szCs w:val="24"/>
        </w:rPr>
        <w:tab/>
      </w:r>
    </w:p>
    <w:p w14:paraId="47929233" w14:textId="4A9213BE" w:rsidR="00D432E7" w:rsidRDefault="00D432E7" w:rsidP="00D432E7">
      <w:pPr>
        <w:tabs>
          <w:tab w:val="left" w:pos="4541"/>
        </w:tabs>
        <w:rPr>
          <w:sz w:val="24"/>
          <w:szCs w:val="24"/>
        </w:rPr>
      </w:pPr>
      <w:r>
        <w:rPr>
          <w:sz w:val="24"/>
          <w:szCs w:val="24"/>
        </w:rPr>
        <w:t>7.1</w:t>
      </w:r>
      <w:r w:rsidR="00784F5C">
        <w:rPr>
          <w:sz w:val="24"/>
          <w:szCs w:val="24"/>
        </w:rPr>
        <w:t>3</w:t>
      </w:r>
      <w:r>
        <w:rPr>
          <w:sz w:val="24"/>
          <w:szCs w:val="24"/>
        </w:rPr>
        <w:t xml:space="preserve"> Public Records</w:t>
      </w:r>
    </w:p>
    <w:p w14:paraId="610C385D" w14:textId="76FE374A" w:rsidR="001C6E82" w:rsidRDefault="004B6904" w:rsidP="00D432E7">
      <w:pPr>
        <w:tabs>
          <w:tab w:val="left" w:pos="4541"/>
        </w:tabs>
        <w:rPr>
          <w:sz w:val="24"/>
          <w:szCs w:val="24"/>
        </w:rPr>
      </w:pPr>
      <w:r>
        <w:rPr>
          <w:sz w:val="24"/>
          <w:szCs w:val="24"/>
        </w:rPr>
        <w:t>Federal, State, and local laws and regulations mandate public access to public government records. Therefore, unless the information is exempt from disclosure by law, the content of any request for clarification, exception, amendment, response to this solicitation, or any other related documentation, will be available for public inspection after the award of a contract.</w:t>
      </w:r>
    </w:p>
    <w:p w14:paraId="13CAEBB4" w14:textId="66A8FD87" w:rsidR="004B6904" w:rsidRDefault="004B6904" w:rsidP="00D432E7">
      <w:pPr>
        <w:tabs>
          <w:tab w:val="left" w:pos="4541"/>
        </w:tabs>
        <w:rPr>
          <w:sz w:val="24"/>
          <w:szCs w:val="24"/>
        </w:rPr>
      </w:pPr>
      <w:r>
        <w:rPr>
          <w:sz w:val="24"/>
          <w:szCs w:val="24"/>
        </w:rPr>
        <w:t>If the bidder believes that any portion of its proposal contains proprietary or confidential information</w:t>
      </w:r>
      <w:r w:rsidR="00915E1A">
        <w:rPr>
          <w:sz w:val="24"/>
          <w:szCs w:val="24"/>
        </w:rPr>
        <w:t>,</w:t>
      </w:r>
      <w:r>
        <w:rPr>
          <w:sz w:val="24"/>
          <w:szCs w:val="24"/>
        </w:rPr>
        <w:t xml:space="preserve"> the bidder must, at the time of submittal, request that the BFWDC withhold from public disclosure of such information by indicating via e-mail what information is proprietary or confidential. A proposal that is designated as proprietary or confidential in its entirety will be considered non-responsive.</w:t>
      </w:r>
    </w:p>
    <w:p w14:paraId="67D1E117" w14:textId="7C1323F1" w:rsidR="004B6904" w:rsidRDefault="004B6904" w:rsidP="00D432E7">
      <w:pPr>
        <w:tabs>
          <w:tab w:val="left" w:pos="4541"/>
        </w:tabs>
        <w:rPr>
          <w:sz w:val="24"/>
          <w:szCs w:val="24"/>
        </w:rPr>
      </w:pPr>
      <w:r>
        <w:rPr>
          <w:sz w:val="24"/>
          <w:szCs w:val="24"/>
        </w:rPr>
        <w:t xml:space="preserve">If the bidder requests that the BFWDC withhold from </w:t>
      </w:r>
      <w:r w:rsidR="00915E1A">
        <w:rPr>
          <w:sz w:val="24"/>
          <w:szCs w:val="24"/>
        </w:rPr>
        <w:t xml:space="preserve">the </w:t>
      </w:r>
      <w:r>
        <w:rPr>
          <w:sz w:val="24"/>
          <w:szCs w:val="24"/>
        </w:rPr>
        <w:t>disc</w:t>
      </w:r>
      <w:r w:rsidR="00E323AC">
        <w:rPr>
          <w:sz w:val="24"/>
          <w:szCs w:val="24"/>
        </w:rPr>
        <w:t>losure of information identified as confidential, the bidder understands and agrees to assume all responsibilities for any litigation, objection, or procedure resulting from the non-disclosure.</w:t>
      </w:r>
    </w:p>
    <w:p w14:paraId="6FD8A367" w14:textId="508A1BED" w:rsidR="00E323AC" w:rsidRDefault="00E323AC" w:rsidP="00D432E7">
      <w:pPr>
        <w:tabs>
          <w:tab w:val="left" w:pos="4541"/>
        </w:tabs>
        <w:rPr>
          <w:sz w:val="24"/>
          <w:szCs w:val="24"/>
        </w:rPr>
      </w:pPr>
      <w:r>
        <w:rPr>
          <w:sz w:val="24"/>
          <w:szCs w:val="24"/>
        </w:rPr>
        <w:t>Failure to identify an</w:t>
      </w:r>
      <w:r w:rsidR="00915E1A">
        <w:rPr>
          <w:sz w:val="24"/>
          <w:szCs w:val="24"/>
        </w:rPr>
        <w:t>y</w:t>
      </w:r>
      <w:r>
        <w:rPr>
          <w:sz w:val="24"/>
          <w:szCs w:val="24"/>
        </w:rPr>
        <w:t xml:space="preserve"> information as proprietary or confidential that is release</w:t>
      </w:r>
      <w:r w:rsidR="00915E1A">
        <w:rPr>
          <w:sz w:val="24"/>
          <w:szCs w:val="24"/>
        </w:rPr>
        <w:t>d</w:t>
      </w:r>
      <w:r>
        <w:rPr>
          <w:sz w:val="24"/>
          <w:szCs w:val="24"/>
        </w:rPr>
        <w:t xml:space="preserve"> by the BFWDC shall constitute a complete waiver of all claims for damages caused by the release of such information.</w:t>
      </w:r>
    </w:p>
    <w:p w14:paraId="0B66865B" w14:textId="5D5E243E" w:rsidR="00E323AC" w:rsidRDefault="00E323AC" w:rsidP="00D432E7">
      <w:pPr>
        <w:tabs>
          <w:tab w:val="left" w:pos="4541"/>
        </w:tabs>
        <w:rPr>
          <w:sz w:val="24"/>
          <w:szCs w:val="24"/>
        </w:rPr>
      </w:pPr>
      <w:r>
        <w:rPr>
          <w:sz w:val="24"/>
          <w:szCs w:val="24"/>
        </w:rPr>
        <w:t>The bidder shall indemnify, hold harmless and defend the BFWDC from and against all liabilities, claims, actions, damages</w:t>
      </w:r>
      <w:r w:rsidR="00915E1A">
        <w:rPr>
          <w:sz w:val="24"/>
          <w:szCs w:val="24"/>
        </w:rPr>
        <w:t>,</w:t>
      </w:r>
      <w:r>
        <w:rPr>
          <w:sz w:val="24"/>
          <w:szCs w:val="24"/>
        </w:rPr>
        <w:t xml:space="preserve"> and expenses, including but not limited to attorney’s fees and costs that may be awarded to any party in relation to the request of information.</w:t>
      </w:r>
    </w:p>
    <w:p w14:paraId="2A68DE07" w14:textId="536CD7C7" w:rsidR="00E323AC" w:rsidRDefault="00E323AC" w:rsidP="00D432E7">
      <w:pPr>
        <w:tabs>
          <w:tab w:val="left" w:pos="4541"/>
        </w:tabs>
        <w:rPr>
          <w:sz w:val="24"/>
          <w:szCs w:val="24"/>
        </w:rPr>
      </w:pPr>
      <w:r>
        <w:rPr>
          <w:sz w:val="24"/>
          <w:szCs w:val="24"/>
        </w:rPr>
        <w:lastRenderedPageBreak/>
        <w:t>The bidder shall hold the BFWDC, LWDB members, CLEOs and their officers, agents, and employees harmless from any and all claims, court costs, fees and penalties, settlements, judgments, legal costs</w:t>
      </w:r>
      <w:r w:rsidR="00915E1A">
        <w:rPr>
          <w:sz w:val="24"/>
          <w:szCs w:val="24"/>
        </w:rPr>
        <w:t>,</w:t>
      </w:r>
      <w:r>
        <w:rPr>
          <w:sz w:val="24"/>
          <w:szCs w:val="24"/>
        </w:rPr>
        <w:t xml:space="preserve"> and any other liabilities of any kin</w:t>
      </w:r>
      <w:r w:rsidR="00915E1A">
        <w:rPr>
          <w:sz w:val="24"/>
          <w:szCs w:val="24"/>
        </w:rPr>
        <w:t>d</w:t>
      </w:r>
      <w:r>
        <w:rPr>
          <w:sz w:val="24"/>
          <w:szCs w:val="24"/>
        </w:rPr>
        <w:t xml:space="preserve"> arising from the withholding of the bidder’s information.</w:t>
      </w:r>
    </w:p>
    <w:p w14:paraId="0B8B1BF7" w14:textId="7018F0AF" w:rsidR="009E0A42" w:rsidRDefault="009E0A42" w:rsidP="00D432E7">
      <w:pPr>
        <w:tabs>
          <w:tab w:val="left" w:pos="4541"/>
        </w:tabs>
        <w:rPr>
          <w:sz w:val="24"/>
          <w:szCs w:val="24"/>
        </w:rPr>
      </w:pPr>
      <w:r>
        <w:rPr>
          <w:sz w:val="24"/>
          <w:szCs w:val="24"/>
        </w:rPr>
        <w:t>All requests for the release of any information pertaining to this solicitation and any subsequent contract award or amendment thereto must be made in compliance with the BFWDC established policies and procedures that can be located a</w:t>
      </w:r>
      <w:r w:rsidR="00915E1A">
        <w:rPr>
          <w:sz w:val="24"/>
          <w:szCs w:val="24"/>
        </w:rPr>
        <w:t xml:space="preserve">t </w:t>
      </w:r>
      <w:hyperlink r:id="rId58" w:history="1">
        <w:r w:rsidR="00915E1A" w:rsidRPr="00915E1A">
          <w:rPr>
            <w:rStyle w:val="Hyperlink"/>
            <w:sz w:val="24"/>
            <w:szCs w:val="24"/>
          </w:rPr>
          <w:t>https://www.bentonfranklinwdc.com/policies</w:t>
        </w:r>
      </w:hyperlink>
      <w:r w:rsidR="00915E1A">
        <w:rPr>
          <w:sz w:val="24"/>
          <w:szCs w:val="24"/>
        </w:rPr>
        <w:t>.</w:t>
      </w:r>
    </w:p>
    <w:p w14:paraId="61977635" w14:textId="3789D697" w:rsidR="009E0A42" w:rsidRDefault="009E0A42" w:rsidP="00D432E7">
      <w:pPr>
        <w:tabs>
          <w:tab w:val="left" w:pos="4541"/>
        </w:tabs>
        <w:rPr>
          <w:sz w:val="24"/>
          <w:szCs w:val="24"/>
        </w:rPr>
      </w:pPr>
      <w:r>
        <w:rPr>
          <w:sz w:val="24"/>
          <w:szCs w:val="24"/>
        </w:rPr>
        <w:t>The BFWDC reserves the right to modify or alter the requirements and standards as set forth in this RF</w:t>
      </w:r>
      <w:r w:rsidR="00915E1A">
        <w:rPr>
          <w:sz w:val="24"/>
          <w:szCs w:val="24"/>
        </w:rPr>
        <w:t>P</w:t>
      </w:r>
      <w:r>
        <w:rPr>
          <w:sz w:val="24"/>
          <w:szCs w:val="24"/>
        </w:rPr>
        <w:t xml:space="preserve"> base</w:t>
      </w:r>
      <w:r w:rsidR="00915E1A">
        <w:rPr>
          <w:sz w:val="24"/>
          <w:szCs w:val="24"/>
        </w:rPr>
        <w:t>d</w:t>
      </w:r>
      <w:r>
        <w:rPr>
          <w:sz w:val="24"/>
          <w:szCs w:val="24"/>
        </w:rPr>
        <w:t xml:space="preserve"> on </w:t>
      </w:r>
      <w:r w:rsidR="00B9107C">
        <w:rPr>
          <w:sz w:val="24"/>
          <w:szCs w:val="24"/>
        </w:rPr>
        <w:t xml:space="preserve">requirements mandated by Federal or State agencies. In such </w:t>
      </w:r>
      <w:r w:rsidR="00915E1A">
        <w:rPr>
          <w:sz w:val="24"/>
          <w:szCs w:val="24"/>
        </w:rPr>
        <w:t xml:space="preserve">an </w:t>
      </w:r>
      <w:r w:rsidR="00B9107C">
        <w:rPr>
          <w:sz w:val="24"/>
          <w:szCs w:val="24"/>
        </w:rPr>
        <w:t>instance, the BFFWDC will not be held liable for provisions in the RFP package that become invalid.</w:t>
      </w:r>
    </w:p>
    <w:p w14:paraId="5CFF84FE" w14:textId="4E0A45F3" w:rsidR="00D432E7" w:rsidRDefault="00D432E7" w:rsidP="00D432E7">
      <w:pPr>
        <w:tabs>
          <w:tab w:val="left" w:pos="4541"/>
        </w:tabs>
        <w:rPr>
          <w:sz w:val="24"/>
          <w:szCs w:val="24"/>
        </w:rPr>
      </w:pPr>
      <w:r>
        <w:rPr>
          <w:sz w:val="24"/>
          <w:szCs w:val="24"/>
        </w:rPr>
        <w:t>7.1</w:t>
      </w:r>
      <w:r w:rsidR="00784F5C">
        <w:rPr>
          <w:sz w:val="24"/>
          <w:szCs w:val="24"/>
        </w:rPr>
        <w:t>4</w:t>
      </w:r>
      <w:r>
        <w:rPr>
          <w:sz w:val="24"/>
          <w:szCs w:val="24"/>
        </w:rPr>
        <w:t xml:space="preserve"> Ex-</w:t>
      </w:r>
      <w:proofErr w:type="spellStart"/>
      <w:r>
        <w:rPr>
          <w:sz w:val="24"/>
          <w:szCs w:val="24"/>
        </w:rPr>
        <w:t>Parte</w:t>
      </w:r>
      <w:proofErr w:type="spellEnd"/>
      <w:r>
        <w:rPr>
          <w:sz w:val="24"/>
          <w:szCs w:val="24"/>
        </w:rPr>
        <w:t xml:space="preserve"> Communication</w:t>
      </w:r>
    </w:p>
    <w:p w14:paraId="7B2A6081" w14:textId="41B5F556" w:rsidR="0052053B" w:rsidRDefault="001925BF" w:rsidP="00D432E7">
      <w:pPr>
        <w:tabs>
          <w:tab w:val="left" w:pos="4541"/>
        </w:tabs>
        <w:rPr>
          <w:sz w:val="24"/>
          <w:szCs w:val="24"/>
        </w:rPr>
      </w:pPr>
      <w:r>
        <w:rPr>
          <w:sz w:val="24"/>
          <w:szCs w:val="24"/>
        </w:rPr>
        <w:t>The BFWDC prohibits ex-</w:t>
      </w:r>
      <w:proofErr w:type="spellStart"/>
      <w:r>
        <w:rPr>
          <w:sz w:val="24"/>
          <w:szCs w:val="24"/>
        </w:rPr>
        <w:t>parte</w:t>
      </w:r>
      <w:proofErr w:type="spellEnd"/>
      <w:r>
        <w:rPr>
          <w:sz w:val="24"/>
          <w:szCs w:val="24"/>
        </w:rPr>
        <w:t xml:space="preserve"> communication regarding this procurement process with any LWDB member, CLEO, RFP Committee member, BFWDC staff, or other persons serving as an evaluator during the procurement process. Bidders that directly contact any of the parties </w:t>
      </w:r>
      <w:r w:rsidR="00AA0D11">
        <w:rPr>
          <w:sz w:val="24"/>
          <w:szCs w:val="24"/>
        </w:rPr>
        <w:t>regarding</w:t>
      </w:r>
      <w:r>
        <w:rPr>
          <w:sz w:val="24"/>
          <w:szCs w:val="24"/>
        </w:rPr>
        <w:t xml:space="preserve"> RFP#2021-001-WIOA-OSO outside of the meetings/methods contained herein risk eliminati</w:t>
      </w:r>
      <w:r w:rsidR="00CB1B84">
        <w:rPr>
          <w:sz w:val="24"/>
          <w:szCs w:val="24"/>
        </w:rPr>
        <w:t>ng</w:t>
      </w:r>
      <w:r>
        <w:rPr>
          <w:sz w:val="24"/>
          <w:szCs w:val="24"/>
        </w:rPr>
        <w:t xml:space="preserve"> their proposal for further consideration. Any discovered ex-</w:t>
      </w:r>
      <w:proofErr w:type="spellStart"/>
      <w:r>
        <w:rPr>
          <w:sz w:val="24"/>
          <w:szCs w:val="24"/>
        </w:rPr>
        <w:t>parte</w:t>
      </w:r>
      <w:proofErr w:type="spellEnd"/>
      <w:r>
        <w:rPr>
          <w:sz w:val="24"/>
          <w:szCs w:val="24"/>
        </w:rPr>
        <w:t xml:space="preserve"> communication will be provided to the BFWDC Chief Executive Officer for review and appropriate action. Bidders who improperly influen</w:t>
      </w:r>
      <w:r w:rsidR="004A6347">
        <w:rPr>
          <w:sz w:val="24"/>
          <w:szCs w:val="24"/>
        </w:rPr>
        <w:t>ce</w:t>
      </w:r>
      <w:r>
        <w:rPr>
          <w:sz w:val="24"/>
          <w:szCs w:val="24"/>
        </w:rPr>
        <w:t xml:space="preserve"> the proposal review and evaluation process in any way will be subject to dis</w:t>
      </w:r>
      <w:r w:rsidR="004A6347">
        <w:rPr>
          <w:sz w:val="24"/>
          <w:szCs w:val="24"/>
        </w:rPr>
        <w:t xml:space="preserve">qualification. </w:t>
      </w:r>
    </w:p>
    <w:p w14:paraId="1ACF4FD3" w14:textId="7408ACA6" w:rsidR="004A6347" w:rsidRDefault="004A6347" w:rsidP="00D432E7">
      <w:pPr>
        <w:tabs>
          <w:tab w:val="left" w:pos="4541"/>
        </w:tabs>
        <w:rPr>
          <w:sz w:val="24"/>
          <w:szCs w:val="24"/>
        </w:rPr>
      </w:pPr>
      <w:r>
        <w:rPr>
          <w:sz w:val="24"/>
          <w:szCs w:val="24"/>
        </w:rPr>
        <w:t>Under no circumstances may an individual who is an evaluator collaborate and or communicate with any bidder regarding RFP#2001-001-WIOA-OSO. Evaluators will be asked to sign the BFWDC Conflict of Interest Certification for RFPs</w:t>
      </w:r>
      <w:r w:rsidR="00915E1A">
        <w:rPr>
          <w:sz w:val="24"/>
          <w:szCs w:val="24"/>
        </w:rPr>
        <w:t>,</w:t>
      </w:r>
      <w:r>
        <w:rPr>
          <w:sz w:val="24"/>
          <w:szCs w:val="24"/>
        </w:rPr>
        <w:t xml:space="preserve"> stating that they have not communicated or collaborated with any bidders.</w:t>
      </w:r>
    </w:p>
    <w:p w14:paraId="519DF5A4" w14:textId="148A0A20" w:rsidR="00D432E7" w:rsidRDefault="00D432E7" w:rsidP="00D432E7">
      <w:pPr>
        <w:tabs>
          <w:tab w:val="left" w:pos="4541"/>
        </w:tabs>
        <w:rPr>
          <w:sz w:val="24"/>
          <w:szCs w:val="24"/>
        </w:rPr>
      </w:pPr>
      <w:r>
        <w:rPr>
          <w:sz w:val="24"/>
          <w:szCs w:val="24"/>
        </w:rPr>
        <w:t>7.1</w:t>
      </w:r>
      <w:r w:rsidR="00784F5C">
        <w:rPr>
          <w:sz w:val="24"/>
          <w:szCs w:val="24"/>
        </w:rPr>
        <w:t>5</w:t>
      </w:r>
      <w:r>
        <w:rPr>
          <w:sz w:val="24"/>
          <w:szCs w:val="24"/>
        </w:rPr>
        <w:t xml:space="preserve"> Audit Requirements</w:t>
      </w:r>
    </w:p>
    <w:p w14:paraId="0EB318F0" w14:textId="28DBD907" w:rsidR="00B00687" w:rsidRDefault="00C178B3" w:rsidP="00D432E7">
      <w:pPr>
        <w:tabs>
          <w:tab w:val="left" w:pos="4541"/>
        </w:tabs>
        <w:rPr>
          <w:sz w:val="24"/>
          <w:szCs w:val="24"/>
        </w:rPr>
      </w:pPr>
      <w:r>
        <w:rPr>
          <w:sz w:val="24"/>
          <w:szCs w:val="24"/>
        </w:rPr>
        <w:t xml:space="preserve">Organizations expending at least $750,000 in Federal funds during the subaward year are subject to a Single-Act audit per the provisions contained in </w:t>
      </w:r>
      <w:hyperlink r:id="rId59" w:history="1">
        <w:r w:rsidR="00DB6465" w:rsidRPr="002C0604">
          <w:rPr>
            <w:rStyle w:val="Hyperlink"/>
            <w:sz w:val="24"/>
            <w:szCs w:val="24"/>
          </w:rPr>
          <w:t>2 CFR 200</w:t>
        </w:r>
      </w:hyperlink>
      <w:r w:rsidR="00DB6465">
        <w:rPr>
          <w:sz w:val="24"/>
          <w:szCs w:val="24"/>
        </w:rPr>
        <w:t xml:space="preserve"> </w:t>
      </w:r>
      <w:r>
        <w:rPr>
          <w:sz w:val="24"/>
          <w:szCs w:val="24"/>
        </w:rPr>
        <w:t xml:space="preserve">Subpart F. For all </w:t>
      </w:r>
      <w:r w:rsidR="00824FA5">
        <w:rPr>
          <w:sz w:val="24"/>
          <w:szCs w:val="24"/>
        </w:rPr>
        <w:t>sub-recipient</w:t>
      </w:r>
      <w:r>
        <w:rPr>
          <w:sz w:val="24"/>
          <w:szCs w:val="24"/>
        </w:rPr>
        <w:t>s, except for commercial</w:t>
      </w:r>
      <w:r w:rsidR="00CB1B84">
        <w:rPr>
          <w:sz w:val="24"/>
          <w:szCs w:val="24"/>
        </w:rPr>
        <w:t>,</w:t>
      </w:r>
      <w:r>
        <w:rPr>
          <w:sz w:val="24"/>
          <w:szCs w:val="24"/>
        </w:rPr>
        <w:t xml:space="preserve"> for-profit organizations, Single Act audits must be uploaded to the Federal Audit Clearinghouse no later than </w:t>
      </w:r>
      <w:r w:rsidR="00CB1B84">
        <w:rPr>
          <w:sz w:val="24"/>
          <w:szCs w:val="24"/>
        </w:rPr>
        <w:t>nine (</w:t>
      </w:r>
      <w:r>
        <w:rPr>
          <w:sz w:val="24"/>
          <w:szCs w:val="24"/>
        </w:rPr>
        <w:t>9</w:t>
      </w:r>
      <w:r w:rsidR="00CB1B84">
        <w:rPr>
          <w:sz w:val="24"/>
          <w:szCs w:val="24"/>
        </w:rPr>
        <w:t>)</w:t>
      </w:r>
      <w:r>
        <w:rPr>
          <w:sz w:val="24"/>
          <w:szCs w:val="24"/>
        </w:rPr>
        <w:t xml:space="preserve"> months after the end of the auditee’s accounting year. Commercial</w:t>
      </w:r>
      <w:r w:rsidR="00CB1B84">
        <w:rPr>
          <w:sz w:val="24"/>
          <w:szCs w:val="24"/>
        </w:rPr>
        <w:t>,</w:t>
      </w:r>
      <w:r>
        <w:rPr>
          <w:sz w:val="24"/>
          <w:szCs w:val="24"/>
        </w:rPr>
        <w:t xml:space="preserve"> for-profit entities mus</w:t>
      </w:r>
      <w:r w:rsidR="00A53AC4">
        <w:rPr>
          <w:sz w:val="24"/>
          <w:szCs w:val="24"/>
        </w:rPr>
        <w:t>t</w:t>
      </w:r>
      <w:r>
        <w:rPr>
          <w:sz w:val="24"/>
          <w:szCs w:val="24"/>
        </w:rPr>
        <w:t xml:space="preserve"> submit Single-Act audits to the BFWDC within 30 days of the audit report date, or by </w:t>
      </w:r>
      <w:r w:rsidR="00CB1B84">
        <w:rPr>
          <w:sz w:val="24"/>
          <w:szCs w:val="24"/>
        </w:rPr>
        <w:t>nine (</w:t>
      </w:r>
      <w:r>
        <w:rPr>
          <w:sz w:val="24"/>
          <w:szCs w:val="24"/>
        </w:rPr>
        <w:t>9</w:t>
      </w:r>
      <w:r w:rsidR="00CB1B84">
        <w:rPr>
          <w:sz w:val="24"/>
          <w:szCs w:val="24"/>
        </w:rPr>
        <w:t>)</w:t>
      </w:r>
      <w:r>
        <w:rPr>
          <w:sz w:val="24"/>
          <w:szCs w:val="24"/>
        </w:rPr>
        <w:t xml:space="preserve"> months after the end of the auditee’s accounting year, whichever is sooner.</w:t>
      </w:r>
    </w:p>
    <w:p w14:paraId="33E5679A" w14:textId="63735DBF" w:rsidR="00D432E7" w:rsidRDefault="00D432E7" w:rsidP="00D432E7">
      <w:pPr>
        <w:tabs>
          <w:tab w:val="left" w:pos="4541"/>
        </w:tabs>
        <w:rPr>
          <w:sz w:val="24"/>
          <w:szCs w:val="24"/>
        </w:rPr>
      </w:pPr>
      <w:r>
        <w:rPr>
          <w:sz w:val="24"/>
          <w:szCs w:val="24"/>
        </w:rPr>
        <w:t>7.1</w:t>
      </w:r>
      <w:r w:rsidR="00784F5C">
        <w:rPr>
          <w:sz w:val="24"/>
          <w:szCs w:val="24"/>
        </w:rPr>
        <w:t xml:space="preserve">6 </w:t>
      </w:r>
      <w:r w:rsidR="005344DB">
        <w:rPr>
          <w:sz w:val="24"/>
          <w:szCs w:val="24"/>
        </w:rPr>
        <w:t>Fiscal Requirements</w:t>
      </w:r>
    </w:p>
    <w:p w14:paraId="5BE0540F" w14:textId="340897FB" w:rsidR="00B47792" w:rsidRDefault="00B47792" w:rsidP="00D432E7">
      <w:pPr>
        <w:tabs>
          <w:tab w:val="left" w:pos="4541"/>
        </w:tabs>
        <w:rPr>
          <w:sz w:val="24"/>
          <w:szCs w:val="24"/>
        </w:rPr>
      </w:pPr>
      <w:r>
        <w:rPr>
          <w:sz w:val="24"/>
          <w:szCs w:val="24"/>
        </w:rPr>
        <w:t xml:space="preserve">The RFP#2021-001-WIOA-OSO awardee will be subject to the Federal provisions contained in </w:t>
      </w:r>
      <w:hyperlink r:id="rId60" w:history="1">
        <w:r w:rsidR="00D362F9" w:rsidRPr="002C0604">
          <w:rPr>
            <w:rStyle w:val="Hyperlink"/>
            <w:sz w:val="24"/>
            <w:szCs w:val="24"/>
          </w:rPr>
          <w:t>2 CFR 200</w:t>
        </w:r>
      </w:hyperlink>
      <w:r w:rsidR="00D362F9">
        <w:rPr>
          <w:sz w:val="24"/>
          <w:szCs w:val="24"/>
        </w:rPr>
        <w:t xml:space="preserve"> </w:t>
      </w:r>
      <w:r>
        <w:rPr>
          <w:sz w:val="24"/>
          <w:szCs w:val="24"/>
        </w:rPr>
        <w:t xml:space="preserve">and </w:t>
      </w:r>
      <w:hyperlink r:id="rId61" w:history="1">
        <w:r w:rsidR="00D362F9" w:rsidRPr="00C772C7">
          <w:rPr>
            <w:rStyle w:val="Hyperlink"/>
            <w:sz w:val="24"/>
            <w:szCs w:val="24"/>
          </w:rPr>
          <w:t>2 CFR 2900</w:t>
        </w:r>
      </w:hyperlink>
      <w:r w:rsidR="00D362F9">
        <w:rPr>
          <w:sz w:val="24"/>
          <w:szCs w:val="24"/>
        </w:rPr>
        <w:t xml:space="preserve"> </w:t>
      </w:r>
      <w:r>
        <w:rPr>
          <w:sz w:val="24"/>
          <w:szCs w:val="24"/>
        </w:rPr>
        <w:t xml:space="preserve">(Uniform Administrative Requirements, Cost Principles and Audit Requirements for </w:t>
      </w:r>
      <w:r>
        <w:rPr>
          <w:sz w:val="24"/>
          <w:szCs w:val="24"/>
        </w:rPr>
        <w:lastRenderedPageBreak/>
        <w:t>Federal Award)</w:t>
      </w:r>
      <w:r w:rsidR="00D362F9">
        <w:rPr>
          <w:sz w:val="24"/>
          <w:szCs w:val="24"/>
        </w:rPr>
        <w:t>,</w:t>
      </w:r>
      <w:r>
        <w:rPr>
          <w:sz w:val="24"/>
          <w:szCs w:val="24"/>
        </w:rPr>
        <w:t xml:space="preserve"> as well as State and Local policies and procedures. The BFWDC fiscal policies are located at</w:t>
      </w:r>
      <w:r w:rsidR="00915E1A">
        <w:rPr>
          <w:sz w:val="24"/>
          <w:szCs w:val="24"/>
        </w:rPr>
        <w:t xml:space="preserve"> </w:t>
      </w:r>
      <w:hyperlink r:id="rId62" w:history="1">
        <w:r w:rsidR="00915E1A" w:rsidRPr="00915E1A">
          <w:rPr>
            <w:rStyle w:val="Hyperlink"/>
            <w:sz w:val="24"/>
            <w:szCs w:val="24"/>
          </w:rPr>
          <w:t>https://www.bentonfranklinwdc.com/admin-fiscal</w:t>
        </w:r>
      </w:hyperlink>
      <w:r w:rsidR="00915E1A">
        <w:rPr>
          <w:sz w:val="24"/>
          <w:szCs w:val="24"/>
        </w:rPr>
        <w:t>.</w:t>
      </w:r>
    </w:p>
    <w:p w14:paraId="294FC881" w14:textId="675C2E39" w:rsidR="005344DB" w:rsidRDefault="005344DB" w:rsidP="00D432E7">
      <w:pPr>
        <w:tabs>
          <w:tab w:val="left" w:pos="4541"/>
        </w:tabs>
        <w:rPr>
          <w:sz w:val="24"/>
          <w:szCs w:val="24"/>
        </w:rPr>
      </w:pPr>
      <w:r>
        <w:rPr>
          <w:sz w:val="24"/>
          <w:szCs w:val="24"/>
        </w:rPr>
        <w:t>7.17 Joint Proposals</w:t>
      </w:r>
    </w:p>
    <w:p w14:paraId="501545DF" w14:textId="72E307E6" w:rsidR="00D432E7" w:rsidRDefault="00026987" w:rsidP="003F6A84">
      <w:pPr>
        <w:rPr>
          <w:sz w:val="24"/>
          <w:szCs w:val="24"/>
        </w:rPr>
      </w:pPr>
      <w:r>
        <w:rPr>
          <w:sz w:val="24"/>
          <w:szCs w:val="24"/>
        </w:rPr>
        <w:t>Bidders wishing to submit a joint proposal for funding must select one entity to be the fiscal agent. In case of a joint proposal, the successful bidder/fiscal agent will be required to comply with procurement standards as applicable and appropriate post</w:t>
      </w:r>
      <w:r w:rsidR="00CB1B84">
        <w:rPr>
          <w:sz w:val="24"/>
          <w:szCs w:val="24"/>
        </w:rPr>
        <w:t>-</w:t>
      </w:r>
      <w:r>
        <w:rPr>
          <w:sz w:val="24"/>
          <w:szCs w:val="24"/>
        </w:rPr>
        <w:t>awards. To be a member of a joint proposal, each entity must have been part of the proposal development and be an integral part of the projected Statement of Work. All entities must adequately document their involvement in the development of the proposal for the procurement record.</w:t>
      </w:r>
    </w:p>
    <w:p w14:paraId="7233A962" w14:textId="4487319A" w:rsidR="001E32EE" w:rsidRDefault="001E32EE" w:rsidP="003F6A84">
      <w:pPr>
        <w:rPr>
          <w:sz w:val="24"/>
          <w:szCs w:val="24"/>
        </w:rPr>
      </w:pPr>
      <w:r>
        <w:rPr>
          <w:sz w:val="24"/>
          <w:szCs w:val="24"/>
        </w:rPr>
        <w:t>7.18 Additional Assurance</w:t>
      </w:r>
    </w:p>
    <w:p w14:paraId="36CA3F11" w14:textId="523122A6" w:rsidR="00225B67" w:rsidRDefault="008741B3" w:rsidP="003F6A84">
      <w:pPr>
        <w:rPr>
          <w:sz w:val="24"/>
          <w:szCs w:val="24"/>
        </w:rPr>
      </w:pPr>
      <w:r>
        <w:rPr>
          <w:sz w:val="24"/>
          <w:szCs w:val="24"/>
        </w:rPr>
        <w:t>With the submission of a proposal, the bidder assures that it is not presently debarred, suspended, proposed for debarment, declared ineligible</w:t>
      </w:r>
      <w:r w:rsidR="00915E1A">
        <w:rPr>
          <w:sz w:val="24"/>
          <w:szCs w:val="24"/>
        </w:rPr>
        <w:t>,</w:t>
      </w:r>
      <w:r>
        <w:rPr>
          <w:sz w:val="24"/>
          <w:szCs w:val="24"/>
        </w:rPr>
        <w:t xml:space="preserve"> or voluntarily excluded from covered transitions by any Federal department or agency. The bidder also assures that it has not been disqualified or otherwise prevented from proposing o</w:t>
      </w:r>
      <w:r w:rsidR="00915E1A">
        <w:rPr>
          <w:sz w:val="24"/>
          <w:szCs w:val="24"/>
        </w:rPr>
        <w:t>r</w:t>
      </w:r>
      <w:r>
        <w:rPr>
          <w:sz w:val="24"/>
          <w:szCs w:val="24"/>
        </w:rPr>
        <w:t xml:space="preserve"> completing a Federal, State or Local government project because of a violation of law or safety and labor standards</w:t>
      </w:r>
      <w:r w:rsidR="00225B67">
        <w:rPr>
          <w:sz w:val="24"/>
          <w:szCs w:val="24"/>
        </w:rPr>
        <w:t>.</w:t>
      </w:r>
    </w:p>
    <w:p w14:paraId="314D9473" w14:textId="74BAEFF3" w:rsidR="008741B3" w:rsidRDefault="00225B67" w:rsidP="003F6A84">
      <w:pPr>
        <w:rPr>
          <w:sz w:val="24"/>
          <w:szCs w:val="24"/>
        </w:rPr>
      </w:pPr>
      <w:r>
        <w:rPr>
          <w:sz w:val="24"/>
          <w:szCs w:val="24"/>
        </w:rPr>
        <w:t>With the submission of a proposal, the bidder assures that no funds awarded as a result of this solicitation will be used, or proposed for use, to encourage or induce the relocation of a business, or part of a business, if such relocation will result in the loss of employment for any employee or such business at its original location and such original location is within the United States.</w:t>
      </w:r>
    </w:p>
    <w:p w14:paraId="1ED31626" w14:textId="6057BE30" w:rsidR="00225B67" w:rsidRDefault="00225B67" w:rsidP="003F6A84">
      <w:pPr>
        <w:rPr>
          <w:sz w:val="24"/>
          <w:szCs w:val="24"/>
        </w:rPr>
      </w:pPr>
      <w:r>
        <w:rPr>
          <w:sz w:val="24"/>
          <w:szCs w:val="24"/>
        </w:rPr>
        <w:t>With the submission of a proposal, the bidder assures that the entity it represents has not been convicted of a felony criminal violation under any Federal law within the preceding 24 months.</w:t>
      </w:r>
    </w:p>
    <w:p w14:paraId="21282EF3" w14:textId="420B0E73" w:rsidR="00225B67" w:rsidRDefault="00D46D8E" w:rsidP="003F6A84">
      <w:pPr>
        <w:rPr>
          <w:sz w:val="24"/>
          <w:szCs w:val="24"/>
        </w:rPr>
      </w:pPr>
      <w:r>
        <w:rPr>
          <w:sz w:val="24"/>
          <w:szCs w:val="24"/>
        </w:rPr>
        <w:t>With the submission of a proposal, the bidder assures that the entity it represents has no unpaid Federal tax liability that has been assessed, for which all judicial and administrative remedies have been exhausted or have lapsed, a</w:t>
      </w:r>
      <w:r w:rsidR="00915E1A">
        <w:rPr>
          <w:sz w:val="24"/>
          <w:szCs w:val="24"/>
        </w:rPr>
        <w:t>n</w:t>
      </w:r>
      <w:r>
        <w:rPr>
          <w:sz w:val="24"/>
          <w:szCs w:val="24"/>
        </w:rPr>
        <w:t>d that is not being paid in a timely manner pursuant to an agreement with the authority responsible for collecting the tax liability.</w:t>
      </w:r>
    </w:p>
    <w:p w14:paraId="144BF0A3" w14:textId="2C526378" w:rsidR="00D46D8E" w:rsidRDefault="00E170A3" w:rsidP="003F6A84">
      <w:pPr>
        <w:rPr>
          <w:sz w:val="24"/>
          <w:szCs w:val="24"/>
        </w:rPr>
      </w:pPr>
      <w:r>
        <w:rPr>
          <w:sz w:val="24"/>
          <w:szCs w:val="24"/>
        </w:rPr>
        <w:t>With the submission of a proposal, the bidder assures that the entity it represents has not ma</w:t>
      </w:r>
      <w:r w:rsidR="00915E1A">
        <w:rPr>
          <w:sz w:val="24"/>
          <w:szCs w:val="24"/>
        </w:rPr>
        <w:t>d</w:t>
      </w:r>
      <w:r>
        <w:rPr>
          <w:sz w:val="24"/>
          <w:szCs w:val="24"/>
        </w:rPr>
        <w:t xml:space="preserve">e, and it will not make, any payment prohibited under </w:t>
      </w:r>
      <w:hyperlink r:id="rId63" w:history="1">
        <w:r w:rsidRPr="00851074">
          <w:rPr>
            <w:rStyle w:val="Hyperlink"/>
            <w:sz w:val="24"/>
            <w:szCs w:val="24"/>
          </w:rPr>
          <w:t>31. U</w:t>
        </w:r>
        <w:r w:rsidR="00EE74ED" w:rsidRPr="00851074">
          <w:rPr>
            <w:rStyle w:val="Hyperlink"/>
            <w:sz w:val="24"/>
            <w:szCs w:val="24"/>
          </w:rPr>
          <w:t>SC</w:t>
        </w:r>
        <w:r w:rsidRPr="00851074">
          <w:rPr>
            <w:rStyle w:val="Hyperlink"/>
            <w:sz w:val="24"/>
            <w:szCs w:val="24"/>
          </w:rPr>
          <w:t xml:space="preserve"> </w:t>
        </w:r>
        <w:r w:rsidRPr="00851074">
          <w:rPr>
            <w:rStyle w:val="Hyperlink"/>
            <w:rFonts w:cstheme="minorHAnsi"/>
            <w:sz w:val="24"/>
            <w:szCs w:val="24"/>
          </w:rPr>
          <w:t>§</w:t>
        </w:r>
        <w:r w:rsidRPr="00851074">
          <w:rPr>
            <w:rStyle w:val="Hyperlink"/>
            <w:sz w:val="24"/>
            <w:szCs w:val="24"/>
          </w:rPr>
          <w:t>1352(a)(1),</w:t>
        </w:r>
      </w:hyperlink>
      <w:r>
        <w:rPr>
          <w:sz w:val="24"/>
          <w:szCs w:val="24"/>
        </w:rPr>
        <w:t xml:space="preserve"> which addresses limitations on the use of appropriated funds to influence certain Federal contracting and financial transaction</w:t>
      </w:r>
      <w:r w:rsidR="00915E1A">
        <w:rPr>
          <w:sz w:val="24"/>
          <w:szCs w:val="24"/>
        </w:rPr>
        <w:t>s</w:t>
      </w:r>
      <w:r>
        <w:rPr>
          <w:sz w:val="24"/>
          <w:szCs w:val="24"/>
        </w:rPr>
        <w:t>.</w:t>
      </w:r>
    </w:p>
    <w:p w14:paraId="43125202" w14:textId="3455867D" w:rsidR="00436A1C" w:rsidRDefault="00A16471" w:rsidP="003F6A84">
      <w:pPr>
        <w:rPr>
          <w:b/>
          <w:bCs/>
          <w:sz w:val="24"/>
          <w:szCs w:val="24"/>
        </w:rPr>
      </w:pPr>
      <w:r w:rsidRPr="00A044FB">
        <w:rPr>
          <w:b/>
          <w:bCs/>
          <w:sz w:val="24"/>
          <w:szCs w:val="24"/>
        </w:rPr>
        <w:t>Section 8: Provisions and Disclaimers</w:t>
      </w:r>
    </w:p>
    <w:p w14:paraId="6D4AA661" w14:textId="56413E9A" w:rsidR="00A16471" w:rsidRDefault="00A16471" w:rsidP="003F6A84">
      <w:pPr>
        <w:rPr>
          <w:sz w:val="24"/>
          <w:szCs w:val="24"/>
        </w:rPr>
      </w:pPr>
      <w:r>
        <w:rPr>
          <w:sz w:val="24"/>
          <w:szCs w:val="24"/>
        </w:rPr>
        <w:t>The following are provisions and disclaimers of the BFWDC</w:t>
      </w:r>
      <w:r w:rsidR="00346999">
        <w:rPr>
          <w:sz w:val="24"/>
          <w:szCs w:val="24"/>
        </w:rPr>
        <w:t>:</w:t>
      </w:r>
    </w:p>
    <w:p w14:paraId="056CDEFA" w14:textId="79BCEF8B" w:rsidR="00A16471" w:rsidRDefault="00A16471" w:rsidP="00A16471">
      <w:pPr>
        <w:pStyle w:val="ListParagraph"/>
        <w:numPr>
          <w:ilvl w:val="0"/>
          <w:numId w:val="6"/>
        </w:numPr>
        <w:rPr>
          <w:sz w:val="24"/>
          <w:szCs w:val="24"/>
        </w:rPr>
      </w:pPr>
      <w:r>
        <w:rPr>
          <w:sz w:val="24"/>
          <w:szCs w:val="24"/>
        </w:rPr>
        <w:t>This RFP does not commit the BFWDC to award a subaward</w:t>
      </w:r>
      <w:r w:rsidR="00346999">
        <w:rPr>
          <w:sz w:val="24"/>
          <w:szCs w:val="24"/>
        </w:rPr>
        <w:t>,</w:t>
      </w:r>
    </w:p>
    <w:p w14:paraId="603EAF31" w14:textId="356F181D" w:rsidR="00346999" w:rsidRDefault="00346999" w:rsidP="00A16471">
      <w:pPr>
        <w:pStyle w:val="ListParagraph"/>
        <w:numPr>
          <w:ilvl w:val="0"/>
          <w:numId w:val="6"/>
        </w:numPr>
        <w:rPr>
          <w:sz w:val="24"/>
          <w:szCs w:val="24"/>
        </w:rPr>
      </w:pPr>
      <w:r>
        <w:rPr>
          <w:sz w:val="24"/>
          <w:szCs w:val="24"/>
        </w:rPr>
        <w:lastRenderedPageBreak/>
        <w:t>No costs will be paid to cover the expense of preparing a proposal or procuring a subaward for services or supplies under WIOA,</w:t>
      </w:r>
    </w:p>
    <w:p w14:paraId="01FCF22C" w14:textId="63E3BDF8" w:rsidR="00346999" w:rsidRDefault="0054272E" w:rsidP="00A16471">
      <w:pPr>
        <w:pStyle w:val="ListParagraph"/>
        <w:numPr>
          <w:ilvl w:val="0"/>
          <w:numId w:val="6"/>
        </w:numPr>
        <w:rPr>
          <w:sz w:val="24"/>
          <w:szCs w:val="24"/>
        </w:rPr>
      </w:pPr>
      <w:r>
        <w:rPr>
          <w:sz w:val="24"/>
          <w:szCs w:val="24"/>
        </w:rPr>
        <w:t xml:space="preserve">Formal notification to award a subaward and the actual execution of a sub-recipient contract are subject to the results of negotiations between </w:t>
      </w:r>
      <w:r w:rsidR="00CB1B84">
        <w:rPr>
          <w:sz w:val="24"/>
          <w:szCs w:val="24"/>
        </w:rPr>
        <w:t xml:space="preserve">the </w:t>
      </w:r>
      <w:r>
        <w:rPr>
          <w:sz w:val="24"/>
          <w:szCs w:val="24"/>
        </w:rPr>
        <w:t>selected bidders</w:t>
      </w:r>
      <w:r w:rsidR="00CB1B84">
        <w:rPr>
          <w:sz w:val="24"/>
          <w:szCs w:val="24"/>
        </w:rPr>
        <w:t>,</w:t>
      </w:r>
      <w:r>
        <w:rPr>
          <w:sz w:val="24"/>
          <w:szCs w:val="24"/>
        </w:rPr>
        <w:t xml:space="preserve"> the BFWD</w:t>
      </w:r>
      <w:r w:rsidR="00915E1A">
        <w:rPr>
          <w:sz w:val="24"/>
          <w:szCs w:val="24"/>
        </w:rPr>
        <w:t>C</w:t>
      </w:r>
      <w:r w:rsidR="00CB1B84">
        <w:rPr>
          <w:sz w:val="24"/>
          <w:szCs w:val="24"/>
        </w:rPr>
        <w:t>,</w:t>
      </w:r>
      <w:r>
        <w:rPr>
          <w:sz w:val="24"/>
          <w:szCs w:val="24"/>
        </w:rPr>
        <w:t xml:space="preserve"> and continued availability of WIOA funds,</w:t>
      </w:r>
    </w:p>
    <w:p w14:paraId="41B4E406" w14:textId="7E4E05A9" w:rsidR="0054272E" w:rsidRDefault="00C71016" w:rsidP="00A16471">
      <w:pPr>
        <w:pStyle w:val="ListParagraph"/>
        <w:numPr>
          <w:ilvl w:val="0"/>
          <w:numId w:val="6"/>
        </w:numPr>
        <w:rPr>
          <w:sz w:val="24"/>
          <w:szCs w:val="24"/>
        </w:rPr>
      </w:pPr>
      <w:r>
        <w:rPr>
          <w:sz w:val="24"/>
          <w:szCs w:val="24"/>
        </w:rPr>
        <w:t>Any changes to WIOA regulations and guidance, funding level or board direction may result in a change in the subaward</w:t>
      </w:r>
      <w:r w:rsidR="00CB1B84">
        <w:rPr>
          <w:sz w:val="24"/>
          <w:szCs w:val="24"/>
        </w:rPr>
        <w:t>. S</w:t>
      </w:r>
      <w:r>
        <w:rPr>
          <w:sz w:val="24"/>
          <w:szCs w:val="24"/>
        </w:rPr>
        <w:t>hould these instances occur, the BFWDC will not be held liable for what is in the bidder’s proposal or this RFP package,</w:t>
      </w:r>
    </w:p>
    <w:p w14:paraId="0E767D1B" w14:textId="090D4794" w:rsidR="00A16471" w:rsidRDefault="00C54A42" w:rsidP="00A16471">
      <w:pPr>
        <w:pStyle w:val="ListParagraph"/>
        <w:numPr>
          <w:ilvl w:val="0"/>
          <w:numId w:val="6"/>
        </w:numPr>
        <w:rPr>
          <w:sz w:val="24"/>
          <w:szCs w:val="24"/>
        </w:rPr>
      </w:pPr>
      <w:r>
        <w:rPr>
          <w:sz w:val="24"/>
          <w:szCs w:val="24"/>
        </w:rPr>
        <w:t xml:space="preserve">Proposals submitted for funding consideration must be consistent with, and funded, operated according to, the federal WIOA legislation, all applicable federal regulations, State of Washington policies and laws, and BFWDC </w:t>
      </w:r>
      <w:r w:rsidR="00883772">
        <w:rPr>
          <w:sz w:val="24"/>
          <w:szCs w:val="24"/>
        </w:rPr>
        <w:t>policies</w:t>
      </w:r>
      <w:r>
        <w:rPr>
          <w:sz w:val="24"/>
          <w:szCs w:val="24"/>
        </w:rPr>
        <w:t xml:space="preserve"> and procedures,</w:t>
      </w:r>
    </w:p>
    <w:p w14:paraId="2030386D" w14:textId="0B01378B" w:rsidR="00C54A42" w:rsidRDefault="009E106E" w:rsidP="00A16471">
      <w:pPr>
        <w:pStyle w:val="ListParagraph"/>
        <w:numPr>
          <w:ilvl w:val="0"/>
          <w:numId w:val="6"/>
        </w:numPr>
        <w:rPr>
          <w:sz w:val="24"/>
          <w:szCs w:val="24"/>
        </w:rPr>
      </w:pPr>
      <w:r>
        <w:rPr>
          <w:sz w:val="24"/>
          <w:szCs w:val="24"/>
        </w:rPr>
        <w:t>Bidders selected for funding must also ensure compliance with U</w:t>
      </w:r>
      <w:r w:rsidR="00EE74ED">
        <w:rPr>
          <w:sz w:val="24"/>
          <w:szCs w:val="24"/>
        </w:rPr>
        <w:t>S</w:t>
      </w:r>
      <w:r>
        <w:rPr>
          <w:sz w:val="24"/>
          <w:szCs w:val="24"/>
        </w:rPr>
        <w:t xml:space="preserve"> DOL regulations 29 CFR Parts </w:t>
      </w:r>
      <w:hyperlink r:id="rId64" w:history="1">
        <w:r w:rsidRPr="00834248">
          <w:rPr>
            <w:rStyle w:val="Hyperlink"/>
            <w:sz w:val="24"/>
            <w:szCs w:val="24"/>
          </w:rPr>
          <w:t>93</w:t>
        </w:r>
      </w:hyperlink>
      <w:r>
        <w:rPr>
          <w:sz w:val="24"/>
          <w:szCs w:val="24"/>
        </w:rPr>
        <w:t xml:space="preserve">, </w:t>
      </w:r>
      <w:hyperlink r:id="rId65" w:history="1">
        <w:r w:rsidRPr="008C142C">
          <w:rPr>
            <w:rStyle w:val="Hyperlink"/>
            <w:sz w:val="24"/>
            <w:szCs w:val="24"/>
          </w:rPr>
          <w:t>37</w:t>
        </w:r>
      </w:hyperlink>
      <w:r>
        <w:rPr>
          <w:sz w:val="24"/>
          <w:szCs w:val="24"/>
        </w:rPr>
        <w:t xml:space="preserve">, </w:t>
      </w:r>
      <w:hyperlink r:id="rId66" w:history="1">
        <w:r w:rsidRPr="00AB07E2">
          <w:rPr>
            <w:rStyle w:val="Hyperlink"/>
            <w:sz w:val="24"/>
            <w:szCs w:val="24"/>
          </w:rPr>
          <w:t>2</w:t>
        </w:r>
      </w:hyperlink>
      <w:r w:rsidR="00894013">
        <w:rPr>
          <w:sz w:val="24"/>
          <w:szCs w:val="24"/>
        </w:rPr>
        <w:t>,</w:t>
      </w:r>
      <w:r>
        <w:rPr>
          <w:sz w:val="24"/>
          <w:szCs w:val="24"/>
        </w:rPr>
        <w:t xml:space="preserve"> and </w:t>
      </w:r>
      <w:hyperlink r:id="rId67" w:history="1">
        <w:r w:rsidRPr="00D52876">
          <w:rPr>
            <w:rStyle w:val="Hyperlink"/>
            <w:sz w:val="24"/>
            <w:szCs w:val="24"/>
          </w:rPr>
          <w:t>98</w:t>
        </w:r>
      </w:hyperlink>
      <w:r>
        <w:rPr>
          <w:sz w:val="24"/>
          <w:szCs w:val="24"/>
        </w:rPr>
        <w:t xml:space="preserve"> and Office of Management and Budget (OMB) </w:t>
      </w:r>
      <w:hyperlink r:id="rId68" w:history="1">
        <w:r w:rsidRPr="002C0604">
          <w:rPr>
            <w:rStyle w:val="Hyperlink"/>
            <w:sz w:val="24"/>
            <w:szCs w:val="24"/>
          </w:rPr>
          <w:t>2 CFR 200</w:t>
        </w:r>
      </w:hyperlink>
      <w:r>
        <w:rPr>
          <w:sz w:val="24"/>
          <w:szCs w:val="24"/>
        </w:rPr>
        <w:t xml:space="preserve"> and </w:t>
      </w:r>
      <w:hyperlink r:id="rId69" w:history="1">
        <w:r w:rsidRPr="00C772C7">
          <w:rPr>
            <w:rStyle w:val="Hyperlink"/>
            <w:sz w:val="24"/>
            <w:szCs w:val="24"/>
          </w:rPr>
          <w:t>2 CFR 2900</w:t>
        </w:r>
      </w:hyperlink>
      <w:r>
        <w:rPr>
          <w:sz w:val="24"/>
          <w:szCs w:val="24"/>
        </w:rPr>
        <w:t>,</w:t>
      </w:r>
    </w:p>
    <w:p w14:paraId="6FE7DAA0" w14:textId="43D8867D" w:rsidR="009E106E" w:rsidRDefault="009E106E" w:rsidP="00A16471">
      <w:pPr>
        <w:pStyle w:val="ListParagraph"/>
        <w:numPr>
          <w:ilvl w:val="0"/>
          <w:numId w:val="6"/>
        </w:numPr>
        <w:rPr>
          <w:sz w:val="24"/>
          <w:szCs w:val="24"/>
        </w:rPr>
      </w:pPr>
      <w:r>
        <w:rPr>
          <w:sz w:val="24"/>
          <w:szCs w:val="24"/>
        </w:rPr>
        <w:t>The BFWDC may decide not to fund part or all of a proposal even though it is found to be in the competitive range if</w:t>
      </w:r>
      <w:r w:rsidR="00CB1B84">
        <w:rPr>
          <w:sz w:val="24"/>
          <w:szCs w:val="24"/>
        </w:rPr>
        <w:t>,</w:t>
      </w:r>
      <w:r>
        <w:rPr>
          <w:sz w:val="24"/>
          <w:szCs w:val="24"/>
        </w:rPr>
        <w:t xml:space="preserve"> in the opinion of the BFWDC, the services proposed are not needed, or the costs are higher than the BFWDC find</w:t>
      </w:r>
      <w:r w:rsidR="00CB1B84">
        <w:rPr>
          <w:sz w:val="24"/>
          <w:szCs w:val="24"/>
        </w:rPr>
        <w:t xml:space="preserve">s </w:t>
      </w:r>
      <w:r>
        <w:rPr>
          <w:sz w:val="24"/>
          <w:szCs w:val="24"/>
        </w:rPr>
        <w:t>reasonable in relation to the overall funds available, or if past management concerns lead the BFWDC to believe that the bidder has undertaken services that it cannot successfully carry out,</w:t>
      </w:r>
    </w:p>
    <w:p w14:paraId="750C75A3" w14:textId="40F3097C" w:rsidR="009E106E" w:rsidRDefault="009E106E" w:rsidP="00A16471">
      <w:pPr>
        <w:pStyle w:val="ListParagraph"/>
        <w:numPr>
          <w:ilvl w:val="0"/>
          <w:numId w:val="6"/>
        </w:numPr>
        <w:rPr>
          <w:sz w:val="24"/>
          <w:szCs w:val="24"/>
        </w:rPr>
      </w:pPr>
      <w:r>
        <w:rPr>
          <w:sz w:val="24"/>
          <w:szCs w:val="24"/>
        </w:rPr>
        <w:t>The BFWDC may choose not to award a subaward to the bidders with the lowest cost or highest rating when considering other factors such as balancing services to customers,</w:t>
      </w:r>
    </w:p>
    <w:p w14:paraId="46BFB276" w14:textId="12936E9D" w:rsidR="009E106E" w:rsidRDefault="009E106E" w:rsidP="00A16471">
      <w:pPr>
        <w:pStyle w:val="ListParagraph"/>
        <w:numPr>
          <w:ilvl w:val="0"/>
          <w:numId w:val="6"/>
        </w:numPr>
        <w:rPr>
          <w:sz w:val="24"/>
          <w:szCs w:val="24"/>
        </w:rPr>
      </w:pPr>
      <w:r>
        <w:rPr>
          <w:sz w:val="24"/>
          <w:szCs w:val="24"/>
        </w:rPr>
        <w:t>The BFWDC is required to abide by all WIOA legislation and regulations</w:t>
      </w:r>
      <w:r w:rsidR="00915E1A">
        <w:rPr>
          <w:sz w:val="24"/>
          <w:szCs w:val="24"/>
        </w:rPr>
        <w:t>;</w:t>
      </w:r>
      <w:r>
        <w:rPr>
          <w:sz w:val="24"/>
          <w:szCs w:val="24"/>
        </w:rPr>
        <w:t xml:space="preserve"> therefore, the BFWDC reserves the right to modify or alter the requirements and standards set forth in this RFP base</w:t>
      </w:r>
      <w:r w:rsidR="00915E1A">
        <w:rPr>
          <w:sz w:val="24"/>
          <w:szCs w:val="24"/>
        </w:rPr>
        <w:t>d</w:t>
      </w:r>
      <w:r>
        <w:rPr>
          <w:sz w:val="24"/>
          <w:szCs w:val="24"/>
        </w:rPr>
        <w:t xml:space="preserve"> o</w:t>
      </w:r>
      <w:r w:rsidR="00915E1A">
        <w:rPr>
          <w:sz w:val="24"/>
          <w:szCs w:val="24"/>
        </w:rPr>
        <w:t>n</w:t>
      </w:r>
      <w:r>
        <w:rPr>
          <w:sz w:val="24"/>
          <w:szCs w:val="24"/>
        </w:rPr>
        <w:t xml:space="preserve"> program requirements mandated by state or federal agencies,</w:t>
      </w:r>
    </w:p>
    <w:p w14:paraId="6D594BEE" w14:textId="2ECFAFEA" w:rsidR="009E106E" w:rsidRDefault="009E106E" w:rsidP="00A16471">
      <w:pPr>
        <w:pStyle w:val="ListParagraph"/>
        <w:numPr>
          <w:ilvl w:val="0"/>
          <w:numId w:val="6"/>
        </w:numPr>
        <w:rPr>
          <w:sz w:val="24"/>
          <w:szCs w:val="24"/>
        </w:rPr>
      </w:pPr>
      <w:r>
        <w:rPr>
          <w:sz w:val="24"/>
          <w:szCs w:val="24"/>
        </w:rPr>
        <w:t>Bidders will be expected to adhere to BFWDC procedures to collect and verify data and submit required monthly reports as well as invoices to the BFWDC,</w:t>
      </w:r>
    </w:p>
    <w:p w14:paraId="709C5DA0" w14:textId="3D07408C" w:rsidR="009E106E" w:rsidRDefault="009E106E" w:rsidP="00A16471">
      <w:pPr>
        <w:pStyle w:val="ListParagraph"/>
        <w:numPr>
          <w:ilvl w:val="0"/>
          <w:numId w:val="6"/>
        </w:numPr>
        <w:rPr>
          <w:sz w:val="24"/>
          <w:szCs w:val="24"/>
        </w:rPr>
      </w:pPr>
      <w:r>
        <w:rPr>
          <w:sz w:val="24"/>
          <w:szCs w:val="24"/>
        </w:rPr>
        <w:t xml:space="preserve">Bidders agree to adhere to all processes and tools developed and implemented by the partners who are signatories to the BFWDC </w:t>
      </w:r>
      <w:r w:rsidR="003D2837">
        <w:rPr>
          <w:sz w:val="24"/>
          <w:szCs w:val="24"/>
        </w:rPr>
        <w:t>–</w:t>
      </w:r>
      <w:r>
        <w:rPr>
          <w:sz w:val="24"/>
          <w:szCs w:val="24"/>
        </w:rPr>
        <w:t xml:space="preserve"> MOU</w:t>
      </w:r>
      <w:r w:rsidR="003D2837">
        <w:rPr>
          <w:sz w:val="24"/>
          <w:szCs w:val="24"/>
        </w:rPr>
        <w:t xml:space="preserve">. Bidders understand that these processes and tools are designed to facilitate </w:t>
      </w:r>
      <w:r w:rsidR="00915E1A">
        <w:rPr>
          <w:sz w:val="24"/>
          <w:szCs w:val="24"/>
        </w:rPr>
        <w:t xml:space="preserve">the </w:t>
      </w:r>
      <w:r w:rsidR="003D2837">
        <w:rPr>
          <w:sz w:val="24"/>
          <w:szCs w:val="24"/>
        </w:rPr>
        <w:t>integration of the WSCB service delivery system</w:t>
      </w:r>
      <w:r w:rsidR="00EF32BD">
        <w:rPr>
          <w:sz w:val="24"/>
          <w:szCs w:val="24"/>
        </w:rPr>
        <w:t>,</w:t>
      </w:r>
    </w:p>
    <w:p w14:paraId="0C4B5D55" w14:textId="22E7AC99" w:rsidR="00C04B75" w:rsidRDefault="00C04B75" w:rsidP="00A16471">
      <w:pPr>
        <w:pStyle w:val="ListParagraph"/>
        <w:numPr>
          <w:ilvl w:val="0"/>
          <w:numId w:val="6"/>
        </w:numPr>
        <w:rPr>
          <w:sz w:val="24"/>
          <w:szCs w:val="24"/>
        </w:rPr>
      </w:pPr>
      <w:r>
        <w:rPr>
          <w:sz w:val="24"/>
          <w:szCs w:val="24"/>
        </w:rPr>
        <w:t>All bidders must ensure access to individuals with disabilities pursuant to the Americans with Disabilities Act,</w:t>
      </w:r>
    </w:p>
    <w:p w14:paraId="2CD520E1" w14:textId="07421FC7" w:rsidR="00C04B75" w:rsidRDefault="00C04B75" w:rsidP="00A16471">
      <w:pPr>
        <w:pStyle w:val="ListParagraph"/>
        <w:numPr>
          <w:ilvl w:val="0"/>
          <w:numId w:val="6"/>
        </w:numPr>
        <w:rPr>
          <w:sz w:val="24"/>
          <w:szCs w:val="24"/>
        </w:rPr>
      </w:pPr>
      <w:r>
        <w:rPr>
          <w:sz w:val="24"/>
          <w:szCs w:val="24"/>
        </w:rPr>
        <w:t>Bidders must accept liability for all aspects of any WIOA program conducted under subaward with BFWDC. Bidders will be liable for any disallowed costs or illegal expenditures of funds or program operations conducted,</w:t>
      </w:r>
    </w:p>
    <w:p w14:paraId="0EC9BAC3" w14:textId="5A440796" w:rsidR="00C04B75" w:rsidRDefault="00550C76" w:rsidP="00A16471">
      <w:pPr>
        <w:pStyle w:val="ListParagraph"/>
        <w:numPr>
          <w:ilvl w:val="0"/>
          <w:numId w:val="6"/>
        </w:numPr>
        <w:rPr>
          <w:sz w:val="24"/>
          <w:szCs w:val="24"/>
        </w:rPr>
      </w:pPr>
      <w:r>
        <w:rPr>
          <w:sz w:val="24"/>
          <w:szCs w:val="24"/>
        </w:rPr>
        <w:t>Reductions in the funding level of any subaward resulting from this solicitation process may be considered during the subaward period should a bidder fail to meet expenditures or goals specified in the subaward or when anticipated funding is not forthcoming from federal or state governments,</w:t>
      </w:r>
    </w:p>
    <w:p w14:paraId="1D9430B1" w14:textId="74E0319B" w:rsidR="00550C76" w:rsidRDefault="00824FA5" w:rsidP="00A16471">
      <w:pPr>
        <w:pStyle w:val="ListParagraph"/>
        <w:numPr>
          <w:ilvl w:val="0"/>
          <w:numId w:val="6"/>
        </w:numPr>
        <w:rPr>
          <w:sz w:val="24"/>
          <w:szCs w:val="24"/>
        </w:rPr>
      </w:pPr>
      <w:r>
        <w:rPr>
          <w:sz w:val="24"/>
          <w:szCs w:val="24"/>
        </w:rPr>
        <w:lastRenderedPageBreak/>
        <w:t>Sub-recipient</w:t>
      </w:r>
      <w:r w:rsidR="002F2841">
        <w:rPr>
          <w:sz w:val="24"/>
          <w:szCs w:val="24"/>
        </w:rPr>
        <w:t xml:space="preserve">s will allow local, state, and federal representatives access to all its records and financial statement, WIOA records, program materials, staff, and </w:t>
      </w:r>
      <w:r w:rsidR="00970BBA">
        <w:rPr>
          <w:sz w:val="24"/>
          <w:szCs w:val="24"/>
        </w:rPr>
        <w:t>customers</w:t>
      </w:r>
      <w:r w:rsidR="003C50B7">
        <w:rPr>
          <w:sz w:val="24"/>
          <w:szCs w:val="24"/>
        </w:rPr>
        <w:t>.</w:t>
      </w:r>
      <w:r w:rsidR="00970BBA">
        <w:rPr>
          <w:sz w:val="24"/>
          <w:szCs w:val="24"/>
        </w:rPr>
        <w:t xml:space="preserve"> </w:t>
      </w:r>
      <w:r w:rsidR="003C50B7">
        <w:rPr>
          <w:sz w:val="24"/>
          <w:szCs w:val="24"/>
        </w:rPr>
        <w:t>I</w:t>
      </w:r>
      <w:r w:rsidR="00970BBA">
        <w:rPr>
          <w:sz w:val="24"/>
          <w:szCs w:val="24"/>
        </w:rPr>
        <w:t>n addition, sub</w:t>
      </w:r>
      <w:r w:rsidR="00915E1A">
        <w:rPr>
          <w:sz w:val="24"/>
          <w:szCs w:val="24"/>
        </w:rPr>
        <w:t>-</w:t>
      </w:r>
      <w:r w:rsidR="00970BBA">
        <w:rPr>
          <w:sz w:val="24"/>
          <w:szCs w:val="24"/>
        </w:rPr>
        <w:t>recipients are required to maintain all WIOA records for</w:t>
      </w:r>
      <w:r w:rsidR="00086E73">
        <w:rPr>
          <w:sz w:val="24"/>
          <w:szCs w:val="24"/>
        </w:rPr>
        <w:t xml:space="preserve"> three</w:t>
      </w:r>
      <w:r w:rsidR="00970BBA">
        <w:rPr>
          <w:sz w:val="24"/>
          <w:szCs w:val="24"/>
        </w:rPr>
        <w:t xml:space="preserve"> years, beginning the last day of the program year,</w:t>
      </w:r>
    </w:p>
    <w:p w14:paraId="1DCF57A6" w14:textId="64AC34B6" w:rsidR="00970BBA" w:rsidRDefault="00970BBA" w:rsidP="00A16471">
      <w:pPr>
        <w:pStyle w:val="ListParagraph"/>
        <w:numPr>
          <w:ilvl w:val="0"/>
          <w:numId w:val="6"/>
        </w:numPr>
        <w:rPr>
          <w:sz w:val="24"/>
          <w:szCs w:val="24"/>
        </w:rPr>
      </w:pPr>
      <w:r>
        <w:rPr>
          <w:sz w:val="24"/>
          <w:szCs w:val="24"/>
        </w:rPr>
        <w:t>The subaward will not be final until the BFWDC</w:t>
      </w:r>
      <w:r w:rsidR="00915E1A">
        <w:rPr>
          <w:sz w:val="24"/>
          <w:szCs w:val="24"/>
        </w:rPr>
        <w:t>,</w:t>
      </w:r>
      <w:r>
        <w:rPr>
          <w:sz w:val="24"/>
          <w:szCs w:val="24"/>
        </w:rPr>
        <w:t xml:space="preserve"> and the successful bidder</w:t>
      </w:r>
      <w:r w:rsidR="00CB1B84">
        <w:rPr>
          <w:sz w:val="24"/>
          <w:szCs w:val="24"/>
        </w:rPr>
        <w:t>,</w:t>
      </w:r>
      <w:r>
        <w:rPr>
          <w:sz w:val="24"/>
          <w:szCs w:val="24"/>
        </w:rPr>
        <w:t xml:space="preserve"> have executed a mutually satisfactory contractual agreement</w:t>
      </w:r>
      <w:r w:rsidR="00915E1A">
        <w:rPr>
          <w:sz w:val="24"/>
          <w:szCs w:val="24"/>
        </w:rPr>
        <w:t>;</w:t>
      </w:r>
      <w:r>
        <w:rPr>
          <w:sz w:val="24"/>
          <w:szCs w:val="24"/>
        </w:rPr>
        <w:t xml:space="preserve"> the BFWDC reserves the right to make an award without further discussion of the proposal submitted, no program activity may begin prior to the final BFWDC approval of the subaward and receipt of a Letter of Intent (LOI) then subsequent contract agreement between the successful bidder and the BFWDC,</w:t>
      </w:r>
    </w:p>
    <w:p w14:paraId="3796C07F" w14:textId="50E5AA06" w:rsidR="00970BBA" w:rsidRDefault="00C219B8" w:rsidP="00A16471">
      <w:pPr>
        <w:pStyle w:val="ListParagraph"/>
        <w:numPr>
          <w:ilvl w:val="0"/>
          <w:numId w:val="6"/>
        </w:numPr>
        <w:rPr>
          <w:sz w:val="24"/>
          <w:szCs w:val="24"/>
        </w:rPr>
      </w:pPr>
      <w:r>
        <w:rPr>
          <w:sz w:val="24"/>
          <w:szCs w:val="24"/>
        </w:rPr>
        <w:t>The BFWDC reserves the right to cancel an award immediately if new state or federal regulations or policy makes it necessary to change the program purpose or content substantially or prohibit such a program,</w:t>
      </w:r>
    </w:p>
    <w:p w14:paraId="380755F7" w14:textId="71A14E2D" w:rsidR="00C219B8" w:rsidRPr="00A16471" w:rsidRDefault="00C219B8" w:rsidP="00A16471">
      <w:pPr>
        <w:pStyle w:val="ListParagraph"/>
        <w:numPr>
          <w:ilvl w:val="0"/>
          <w:numId w:val="6"/>
        </w:numPr>
        <w:rPr>
          <w:sz w:val="24"/>
          <w:szCs w:val="24"/>
        </w:rPr>
      </w:pPr>
      <w:r>
        <w:rPr>
          <w:sz w:val="24"/>
          <w:szCs w:val="24"/>
        </w:rPr>
        <w:t>The BFWDC</w:t>
      </w:r>
      <w:r w:rsidR="00AE3C1A">
        <w:rPr>
          <w:sz w:val="24"/>
          <w:szCs w:val="24"/>
        </w:rPr>
        <w:t xml:space="preserve"> reserves the right to determine both the number and funding levels of subawards finally awarded</w:t>
      </w:r>
      <w:r w:rsidR="00CB1B84">
        <w:rPr>
          <w:sz w:val="24"/>
          <w:szCs w:val="24"/>
        </w:rPr>
        <w:t>.</w:t>
      </w:r>
      <w:r w:rsidR="00AE3C1A">
        <w:rPr>
          <w:sz w:val="24"/>
          <w:szCs w:val="24"/>
        </w:rPr>
        <w:t xml:space="preserve"> </w:t>
      </w:r>
      <w:r w:rsidR="00CB1B84">
        <w:rPr>
          <w:sz w:val="24"/>
          <w:szCs w:val="24"/>
        </w:rPr>
        <w:t xml:space="preserve">The </w:t>
      </w:r>
      <w:r w:rsidR="00AE3C1A">
        <w:rPr>
          <w:sz w:val="24"/>
          <w:szCs w:val="24"/>
        </w:rPr>
        <w:t>determination will depend upon overall fund availability</w:t>
      </w:r>
      <w:r w:rsidR="003B013B">
        <w:rPr>
          <w:sz w:val="24"/>
          <w:szCs w:val="24"/>
        </w:rPr>
        <w:t>,</w:t>
      </w:r>
      <w:r w:rsidR="00AE3C1A">
        <w:rPr>
          <w:sz w:val="24"/>
          <w:szCs w:val="24"/>
        </w:rPr>
        <w:t xml:space="preserve"> other factors </w:t>
      </w:r>
      <w:r w:rsidR="003B013B">
        <w:rPr>
          <w:sz w:val="24"/>
          <w:szCs w:val="24"/>
        </w:rPr>
        <w:t xml:space="preserve">that </w:t>
      </w:r>
      <w:r w:rsidR="00AE3C1A">
        <w:rPr>
          <w:sz w:val="24"/>
          <w:szCs w:val="24"/>
        </w:rPr>
        <w:t>aris</w:t>
      </w:r>
      <w:r w:rsidR="003B013B">
        <w:rPr>
          <w:sz w:val="24"/>
          <w:szCs w:val="24"/>
        </w:rPr>
        <w:t>e</w:t>
      </w:r>
      <w:r w:rsidR="00AE3C1A">
        <w:rPr>
          <w:sz w:val="24"/>
          <w:szCs w:val="24"/>
        </w:rPr>
        <w:t xml:space="preserve"> during the proposal review process, </w:t>
      </w:r>
      <w:r w:rsidR="00CB1B84">
        <w:rPr>
          <w:sz w:val="24"/>
          <w:szCs w:val="24"/>
        </w:rPr>
        <w:t>and</w:t>
      </w:r>
      <w:r w:rsidR="00AE3C1A">
        <w:rPr>
          <w:sz w:val="24"/>
          <w:szCs w:val="24"/>
        </w:rPr>
        <w:t xml:space="preserve"> bids submitted over the maximum amount of </w:t>
      </w:r>
      <w:r w:rsidR="00714CDA">
        <w:rPr>
          <w:sz w:val="24"/>
          <w:szCs w:val="24"/>
        </w:rPr>
        <w:t xml:space="preserve">anticipated </w:t>
      </w:r>
      <w:r w:rsidR="00AE3C1A">
        <w:rPr>
          <w:sz w:val="24"/>
          <w:szCs w:val="24"/>
        </w:rPr>
        <w:t>funds specified for this RFP will be rejected.</w:t>
      </w:r>
      <w:r w:rsidR="00CB69A0">
        <w:rPr>
          <w:sz w:val="24"/>
          <w:szCs w:val="24"/>
        </w:rPr>
        <w:t xml:space="preserve"> </w:t>
      </w:r>
    </w:p>
    <w:p w14:paraId="3E2F56BB" w14:textId="391F1A07" w:rsidR="00436A1C" w:rsidRDefault="00436A1C" w:rsidP="003F6A84">
      <w:pPr>
        <w:rPr>
          <w:sz w:val="24"/>
          <w:szCs w:val="24"/>
        </w:rPr>
      </w:pPr>
    </w:p>
    <w:p w14:paraId="79364D11" w14:textId="33376CCD" w:rsidR="00436A1C" w:rsidRDefault="00436A1C" w:rsidP="003F6A84">
      <w:pPr>
        <w:rPr>
          <w:sz w:val="24"/>
          <w:szCs w:val="24"/>
        </w:rPr>
      </w:pPr>
    </w:p>
    <w:p w14:paraId="7055D667" w14:textId="280F16C5" w:rsidR="00436A1C" w:rsidRDefault="00436A1C" w:rsidP="003F6A84">
      <w:pPr>
        <w:rPr>
          <w:sz w:val="24"/>
          <w:szCs w:val="24"/>
        </w:rPr>
      </w:pPr>
    </w:p>
    <w:p w14:paraId="65E94607" w14:textId="413058CE" w:rsidR="00436A1C" w:rsidRDefault="00436A1C" w:rsidP="003F6A84">
      <w:pPr>
        <w:rPr>
          <w:sz w:val="24"/>
          <w:szCs w:val="24"/>
        </w:rPr>
      </w:pPr>
    </w:p>
    <w:p w14:paraId="0AA9223F" w14:textId="159372D4" w:rsidR="00436A1C" w:rsidRDefault="00436A1C" w:rsidP="003F6A84">
      <w:pPr>
        <w:rPr>
          <w:sz w:val="24"/>
          <w:szCs w:val="24"/>
        </w:rPr>
      </w:pPr>
    </w:p>
    <w:sectPr w:rsidR="00436A1C" w:rsidSect="00694ABB">
      <w:headerReference w:type="default" r:id="rId70"/>
      <w:footerReference w:type="default" r:id="rId7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D93D2" w14:textId="77777777" w:rsidR="00986A10" w:rsidRDefault="00986A10" w:rsidP="00694ABB">
      <w:pPr>
        <w:spacing w:after="0" w:line="240" w:lineRule="auto"/>
      </w:pPr>
      <w:r>
        <w:separator/>
      </w:r>
    </w:p>
  </w:endnote>
  <w:endnote w:type="continuationSeparator" w:id="0">
    <w:p w14:paraId="588985C3" w14:textId="77777777" w:rsidR="00986A10" w:rsidRDefault="00986A10" w:rsidP="0069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B0EB" w14:textId="27837786" w:rsidR="00D903F1" w:rsidRPr="00862E15" w:rsidRDefault="00D903F1" w:rsidP="00436A1C">
    <w:pPr>
      <w:pStyle w:val="Footer"/>
      <w:jc w:val="center"/>
      <w:rPr>
        <w:b/>
        <w:bCs/>
        <w:sz w:val="20"/>
        <w:szCs w:val="20"/>
      </w:rPr>
    </w:pPr>
    <w:r w:rsidRPr="00862E15">
      <w:rPr>
        <w:b/>
        <w:bCs/>
        <w:sz w:val="20"/>
        <w:szCs w:val="20"/>
      </w:rPr>
      <w:t>Equal Opportunity – Equal Access</w:t>
    </w:r>
  </w:p>
  <w:p w14:paraId="798D0493" w14:textId="15062B8E" w:rsidR="00D903F1" w:rsidRPr="00862E15" w:rsidRDefault="00D903F1" w:rsidP="00436A1C">
    <w:pPr>
      <w:pStyle w:val="Footer"/>
      <w:jc w:val="center"/>
      <w:rPr>
        <w:sz w:val="20"/>
        <w:szCs w:val="20"/>
      </w:rPr>
    </w:pPr>
    <w:r w:rsidRPr="00862E15">
      <w:rPr>
        <w:sz w:val="20"/>
        <w:szCs w:val="20"/>
      </w:rPr>
      <w:t>The Benton-Franklin Workforce Development Council is an equal opportunity employer/program. Auxiliary aids and services are available upon request for individuals with disabilities. Washington Relay Service - 711</w:t>
    </w:r>
  </w:p>
  <w:p w14:paraId="5A7D94F2" w14:textId="77777777" w:rsidR="00D903F1" w:rsidRPr="00862E15" w:rsidRDefault="00D903F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463EB" w14:textId="77777777" w:rsidR="00986A10" w:rsidRDefault="00986A10" w:rsidP="00694ABB">
      <w:pPr>
        <w:spacing w:after="0" w:line="240" w:lineRule="auto"/>
      </w:pPr>
      <w:r>
        <w:separator/>
      </w:r>
    </w:p>
  </w:footnote>
  <w:footnote w:type="continuationSeparator" w:id="0">
    <w:p w14:paraId="1C4B3C07" w14:textId="77777777" w:rsidR="00986A10" w:rsidRDefault="00986A10" w:rsidP="00694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DC33" w14:textId="6474F3AD" w:rsidR="00D903F1" w:rsidRDefault="00D903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5B52DFA" wp14:editId="42B1D2DF">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9638B" w14:textId="77777777" w:rsidR="00D903F1" w:rsidRDefault="00D903F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B52DFA"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849638B" w14:textId="77777777" w:rsidR="00D903F1" w:rsidRDefault="00D903F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0E8A"/>
    <w:multiLevelType w:val="hybridMultilevel"/>
    <w:tmpl w:val="CB9EE510"/>
    <w:lvl w:ilvl="0" w:tplc="B7AA99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7685"/>
    <w:multiLevelType w:val="hybridMultilevel"/>
    <w:tmpl w:val="2910D6E0"/>
    <w:lvl w:ilvl="0" w:tplc="F82E81E8">
      <w:start w:val="1"/>
      <w:numFmt w:val="upperLetter"/>
      <w:lvlText w:val="%1."/>
      <w:lvlJc w:val="left"/>
      <w:pPr>
        <w:ind w:left="1080" w:hanging="360"/>
      </w:pPr>
      <w:rPr>
        <w:rFonts w:asciiTheme="minorHAnsi" w:eastAsiaTheme="minorHAnsi"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C1DB9"/>
    <w:multiLevelType w:val="hybridMultilevel"/>
    <w:tmpl w:val="AB7649B6"/>
    <w:lvl w:ilvl="0" w:tplc="5336A88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B7104"/>
    <w:multiLevelType w:val="hybridMultilevel"/>
    <w:tmpl w:val="F0EC4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F00C6"/>
    <w:multiLevelType w:val="multilevel"/>
    <w:tmpl w:val="C50295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F0997"/>
    <w:multiLevelType w:val="hybridMultilevel"/>
    <w:tmpl w:val="43822C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A045DB"/>
    <w:multiLevelType w:val="multilevel"/>
    <w:tmpl w:val="2C6237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AB27C0"/>
    <w:multiLevelType w:val="hybridMultilevel"/>
    <w:tmpl w:val="0EB81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D5BAD"/>
    <w:multiLevelType w:val="hybridMultilevel"/>
    <w:tmpl w:val="9EF6B438"/>
    <w:lvl w:ilvl="0" w:tplc="8362B87A">
      <w:numFmt w:val="bullet"/>
      <w:lvlText w:val=""/>
      <w:lvlJc w:val="left"/>
      <w:pPr>
        <w:ind w:left="162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306787"/>
    <w:multiLevelType w:val="hybridMultilevel"/>
    <w:tmpl w:val="D7C4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F70F4"/>
    <w:multiLevelType w:val="hybridMultilevel"/>
    <w:tmpl w:val="3D3A53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D0025C"/>
    <w:multiLevelType w:val="hybridMultilevel"/>
    <w:tmpl w:val="C7C8016A"/>
    <w:lvl w:ilvl="0" w:tplc="A570688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27482"/>
    <w:multiLevelType w:val="hybridMultilevel"/>
    <w:tmpl w:val="47086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06315"/>
    <w:multiLevelType w:val="hybridMultilevel"/>
    <w:tmpl w:val="3A8EEA3E"/>
    <w:lvl w:ilvl="0" w:tplc="53E4A4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7076E"/>
    <w:multiLevelType w:val="hybridMultilevel"/>
    <w:tmpl w:val="8948F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A54D26"/>
    <w:multiLevelType w:val="hybridMultilevel"/>
    <w:tmpl w:val="C60C5CFA"/>
    <w:lvl w:ilvl="0" w:tplc="FD844E3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113889"/>
    <w:multiLevelType w:val="multilevel"/>
    <w:tmpl w:val="3F84FB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E37635"/>
    <w:multiLevelType w:val="hybridMultilevel"/>
    <w:tmpl w:val="1D1C38D0"/>
    <w:lvl w:ilvl="0" w:tplc="969E9B8E">
      <w:start w:val="18"/>
      <w:numFmt w:val="bullet"/>
      <w:lvlText w:val=""/>
      <w:lvlJc w:val="left"/>
      <w:pPr>
        <w:ind w:left="1620" w:hanging="360"/>
      </w:pPr>
      <w:rPr>
        <w:rFonts w:ascii="Symbol" w:eastAsia="Calibri" w:hAnsi="Symbol"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8" w15:restartNumberingAfterBreak="0">
    <w:nsid w:val="68820B80"/>
    <w:multiLevelType w:val="hybridMultilevel"/>
    <w:tmpl w:val="57BAED32"/>
    <w:lvl w:ilvl="0" w:tplc="A6C8D56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E714F"/>
    <w:multiLevelType w:val="hybridMultilevel"/>
    <w:tmpl w:val="366E6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D6A4C"/>
    <w:multiLevelType w:val="hybridMultilevel"/>
    <w:tmpl w:val="488C991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774614EF"/>
    <w:multiLevelType w:val="hybridMultilevel"/>
    <w:tmpl w:val="4E9AEA98"/>
    <w:lvl w:ilvl="0" w:tplc="1EAE7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A24AB5"/>
    <w:multiLevelType w:val="hybridMultilevel"/>
    <w:tmpl w:val="BB844D64"/>
    <w:lvl w:ilvl="0" w:tplc="BFF25DB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4"/>
  </w:num>
  <w:num w:numId="5">
    <w:abstractNumId w:val="16"/>
  </w:num>
  <w:num w:numId="6">
    <w:abstractNumId w:val="22"/>
  </w:num>
  <w:num w:numId="7">
    <w:abstractNumId w:val="13"/>
  </w:num>
  <w:num w:numId="8">
    <w:abstractNumId w:val="15"/>
  </w:num>
  <w:num w:numId="9">
    <w:abstractNumId w:val="18"/>
  </w:num>
  <w:num w:numId="10">
    <w:abstractNumId w:val="11"/>
  </w:num>
  <w:num w:numId="11">
    <w:abstractNumId w:val="6"/>
  </w:num>
  <w:num w:numId="12">
    <w:abstractNumId w:val="1"/>
  </w:num>
  <w:num w:numId="13">
    <w:abstractNumId w:val="8"/>
  </w:num>
  <w:num w:numId="14">
    <w:abstractNumId w:val="17"/>
  </w:num>
  <w:num w:numId="15">
    <w:abstractNumId w:val="20"/>
  </w:num>
  <w:num w:numId="16">
    <w:abstractNumId w:val="3"/>
  </w:num>
  <w:num w:numId="17">
    <w:abstractNumId w:val="9"/>
  </w:num>
  <w:num w:numId="18">
    <w:abstractNumId w:val="10"/>
  </w:num>
  <w:num w:numId="19">
    <w:abstractNumId w:val="5"/>
  </w:num>
  <w:num w:numId="20">
    <w:abstractNumId w:val="14"/>
  </w:num>
  <w:num w:numId="21">
    <w:abstractNumId w:val="19"/>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tDC1MDQzNzE1MbRQ0lEKTi0uzszPAykwNKgFAGc/2pktAAAA"/>
  </w:docVars>
  <w:rsids>
    <w:rsidRoot w:val="00A40C16"/>
    <w:rsid w:val="00003BC0"/>
    <w:rsid w:val="000071E9"/>
    <w:rsid w:val="00012916"/>
    <w:rsid w:val="00016D1E"/>
    <w:rsid w:val="00026987"/>
    <w:rsid w:val="00026A00"/>
    <w:rsid w:val="0004104C"/>
    <w:rsid w:val="000446C4"/>
    <w:rsid w:val="000453B2"/>
    <w:rsid w:val="00045ED5"/>
    <w:rsid w:val="000611DC"/>
    <w:rsid w:val="000620FD"/>
    <w:rsid w:val="0006578E"/>
    <w:rsid w:val="00073E74"/>
    <w:rsid w:val="00074231"/>
    <w:rsid w:val="0007793E"/>
    <w:rsid w:val="00081E1E"/>
    <w:rsid w:val="00086D29"/>
    <w:rsid w:val="00086E73"/>
    <w:rsid w:val="00096056"/>
    <w:rsid w:val="00097537"/>
    <w:rsid w:val="000A0F31"/>
    <w:rsid w:val="000C0365"/>
    <w:rsid w:val="000D22DA"/>
    <w:rsid w:val="000D2583"/>
    <w:rsid w:val="000E372D"/>
    <w:rsid w:val="000F16E4"/>
    <w:rsid w:val="000F507C"/>
    <w:rsid w:val="00101CCA"/>
    <w:rsid w:val="00107792"/>
    <w:rsid w:val="0011164C"/>
    <w:rsid w:val="00117C8C"/>
    <w:rsid w:val="00135BE7"/>
    <w:rsid w:val="001404BF"/>
    <w:rsid w:val="0014080C"/>
    <w:rsid w:val="0014380A"/>
    <w:rsid w:val="00160F8F"/>
    <w:rsid w:val="0016604E"/>
    <w:rsid w:val="00170FEC"/>
    <w:rsid w:val="00187860"/>
    <w:rsid w:val="001925BF"/>
    <w:rsid w:val="00194182"/>
    <w:rsid w:val="00195B32"/>
    <w:rsid w:val="001A3AD0"/>
    <w:rsid w:val="001B0196"/>
    <w:rsid w:val="001B3A3A"/>
    <w:rsid w:val="001C6E82"/>
    <w:rsid w:val="001D4606"/>
    <w:rsid w:val="001E32EE"/>
    <w:rsid w:val="001E5F37"/>
    <w:rsid w:val="001F0E09"/>
    <w:rsid w:val="00201C87"/>
    <w:rsid w:val="002026EE"/>
    <w:rsid w:val="00225B67"/>
    <w:rsid w:val="002265BD"/>
    <w:rsid w:val="002452E9"/>
    <w:rsid w:val="00247087"/>
    <w:rsid w:val="00261ED7"/>
    <w:rsid w:val="00277E4B"/>
    <w:rsid w:val="00291B35"/>
    <w:rsid w:val="00296784"/>
    <w:rsid w:val="002A21A9"/>
    <w:rsid w:val="002A6A85"/>
    <w:rsid w:val="002B59C1"/>
    <w:rsid w:val="002C0604"/>
    <w:rsid w:val="002C12F7"/>
    <w:rsid w:val="002D3552"/>
    <w:rsid w:val="002E24FF"/>
    <w:rsid w:val="002E3454"/>
    <w:rsid w:val="002F219F"/>
    <w:rsid w:val="002F2832"/>
    <w:rsid w:val="002F2841"/>
    <w:rsid w:val="003031BB"/>
    <w:rsid w:val="0030440B"/>
    <w:rsid w:val="00304B28"/>
    <w:rsid w:val="00306657"/>
    <w:rsid w:val="0031037A"/>
    <w:rsid w:val="003214CE"/>
    <w:rsid w:val="003245D4"/>
    <w:rsid w:val="003248CD"/>
    <w:rsid w:val="003376F8"/>
    <w:rsid w:val="00346141"/>
    <w:rsid w:val="00346142"/>
    <w:rsid w:val="00346999"/>
    <w:rsid w:val="00370F73"/>
    <w:rsid w:val="0037135C"/>
    <w:rsid w:val="003848A7"/>
    <w:rsid w:val="00391B79"/>
    <w:rsid w:val="003A4F98"/>
    <w:rsid w:val="003B013B"/>
    <w:rsid w:val="003B6B5C"/>
    <w:rsid w:val="003C50B7"/>
    <w:rsid w:val="003C5A0F"/>
    <w:rsid w:val="003D2837"/>
    <w:rsid w:val="003D5F98"/>
    <w:rsid w:val="003E56DE"/>
    <w:rsid w:val="003E7399"/>
    <w:rsid w:val="003F350B"/>
    <w:rsid w:val="003F4E2E"/>
    <w:rsid w:val="003F6A84"/>
    <w:rsid w:val="004070A0"/>
    <w:rsid w:val="00417F5B"/>
    <w:rsid w:val="00421075"/>
    <w:rsid w:val="004217E6"/>
    <w:rsid w:val="004231B8"/>
    <w:rsid w:val="00436A1C"/>
    <w:rsid w:val="0045383C"/>
    <w:rsid w:val="00464E2C"/>
    <w:rsid w:val="0047375C"/>
    <w:rsid w:val="0048173A"/>
    <w:rsid w:val="00493129"/>
    <w:rsid w:val="004A6347"/>
    <w:rsid w:val="004A7485"/>
    <w:rsid w:val="004B3C2B"/>
    <w:rsid w:val="004B5452"/>
    <w:rsid w:val="004B6904"/>
    <w:rsid w:val="004B7AF6"/>
    <w:rsid w:val="004C4CEB"/>
    <w:rsid w:val="004E491A"/>
    <w:rsid w:val="004E55E6"/>
    <w:rsid w:val="0050075D"/>
    <w:rsid w:val="00513387"/>
    <w:rsid w:val="00517483"/>
    <w:rsid w:val="0052053B"/>
    <w:rsid w:val="005256EC"/>
    <w:rsid w:val="00526758"/>
    <w:rsid w:val="005274E5"/>
    <w:rsid w:val="0053183F"/>
    <w:rsid w:val="005344DB"/>
    <w:rsid w:val="005406A5"/>
    <w:rsid w:val="0054272E"/>
    <w:rsid w:val="00545621"/>
    <w:rsid w:val="00550C76"/>
    <w:rsid w:val="00552E9D"/>
    <w:rsid w:val="00554955"/>
    <w:rsid w:val="0055610E"/>
    <w:rsid w:val="005626B1"/>
    <w:rsid w:val="005662AC"/>
    <w:rsid w:val="00567307"/>
    <w:rsid w:val="00574039"/>
    <w:rsid w:val="00581218"/>
    <w:rsid w:val="00582446"/>
    <w:rsid w:val="00585A7F"/>
    <w:rsid w:val="005C671D"/>
    <w:rsid w:val="005D035B"/>
    <w:rsid w:val="005D2525"/>
    <w:rsid w:val="005D5B62"/>
    <w:rsid w:val="005F3F38"/>
    <w:rsid w:val="006203BE"/>
    <w:rsid w:val="00621510"/>
    <w:rsid w:val="00622E7C"/>
    <w:rsid w:val="0063309C"/>
    <w:rsid w:val="00634F58"/>
    <w:rsid w:val="00642BFA"/>
    <w:rsid w:val="00650825"/>
    <w:rsid w:val="00661259"/>
    <w:rsid w:val="00677CAF"/>
    <w:rsid w:val="00684D35"/>
    <w:rsid w:val="00690702"/>
    <w:rsid w:val="006932FD"/>
    <w:rsid w:val="00694ABB"/>
    <w:rsid w:val="0069567E"/>
    <w:rsid w:val="006A1D0B"/>
    <w:rsid w:val="006A3294"/>
    <w:rsid w:val="006C6675"/>
    <w:rsid w:val="006D1FE3"/>
    <w:rsid w:val="006D33E2"/>
    <w:rsid w:val="006D6869"/>
    <w:rsid w:val="006E3087"/>
    <w:rsid w:val="006E760E"/>
    <w:rsid w:val="006F6AD4"/>
    <w:rsid w:val="006F762D"/>
    <w:rsid w:val="00710F12"/>
    <w:rsid w:val="007111DC"/>
    <w:rsid w:val="00714CDA"/>
    <w:rsid w:val="00734707"/>
    <w:rsid w:val="0073550D"/>
    <w:rsid w:val="00737158"/>
    <w:rsid w:val="007376AD"/>
    <w:rsid w:val="00761759"/>
    <w:rsid w:val="00763CC8"/>
    <w:rsid w:val="00774D8A"/>
    <w:rsid w:val="00780EFF"/>
    <w:rsid w:val="00783039"/>
    <w:rsid w:val="00784F5C"/>
    <w:rsid w:val="00793A0F"/>
    <w:rsid w:val="0079555F"/>
    <w:rsid w:val="007A6471"/>
    <w:rsid w:val="007A6BAE"/>
    <w:rsid w:val="007C4459"/>
    <w:rsid w:val="007C572E"/>
    <w:rsid w:val="007C579C"/>
    <w:rsid w:val="007C7E7B"/>
    <w:rsid w:val="007E13CA"/>
    <w:rsid w:val="007F65BD"/>
    <w:rsid w:val="007F75B5"/>
    <w:rsid w:val="00800550"/>
    <w:rsid w:val="00802A52"/>
    <w:rsid w:val="0080434A"/>
    <w:rsid w:val="00810392"/>
    <w:rsid w:val="00824FA5"/>
    <w:rsid w:val="0083090E"/>
    <w:rsid w:val="00831C56"/>
    <w:rsid w:val="00834248"/>
    <w:rsid w:val="00834269"/>
    <w:rsid w:val="00842657"/>
    <w:rsid w:val="00844C6D"/>
    <w:rsid w:val="00844E4F"/>
    <w:rsid w:val="00846E2A"/>
    <w:rsid w:val="0085055C"/>
    <w:rsid w:val="00851074"/>
    <w:rsid w:val="008526CC"/>
    <w:rsid w:val="00860CF8"/>
    <w:rsid w:val="0086283F"/>
    <w:rsid w:val="00862E15"/>
    <w:rsid w:val="00866F35"/>
    <w:rsid w:val="008741B3"/>
    <w:rsid w:val="00883772"/>
    <w:rsid w:val="008924E6"/>
    <w:rsid w:val="00894013"/>
    <w:rsid w:val="008A3A44"/>
    <w:rsid w:val="008A62F1"/>
    <w:rsid w:val="008B0260"/>
    <w:rsid w:val="008B19AC"/>
    <w:rsid w:val="008B4BAB"/>
    <w:rsid w:val="008C0EAA"/>
    <w:rsid w:val="008C142C"/>
    <w:rsid w:val="008C3393"/>
    <w:rsid w:val="008D23F0"/>
    <w:rsid w:val="008F0399"/>
    <w:rsid w:val="00915E1A"/>
    <w:rsid w:val="00926177"/>
    <w:rsid w:val="009406C5"/>
    <w:rsid w:val="0095226F"/>
    <w:rsid w:val="00953537"/>
    <w:rsid w:val="00957E84"/>
    <w:rsid w:val="009600FD"/>
    <w:rsid w:val="0096418B"/>
    <w:rsid w:val="00970BBA"/>
    <w:rsid w:val="00974819"/>
    <w:rsid w:val="00986A10"/>
    <w:rsid w:val="0099403F"/>
    <w:rsid w:val="00995106"/>
    <w:rsid w:val="009A2715"/>
    <w:rsid w:val="009A6ED5"/>
    <w:rsid w:val="009B03AC"/>
    <w:rsid w:val="009B03B0"/>
    <w:rsid w:val="009B3D6E"/>
    <w:rsid w:val="009C3D7D"/>
    <w:rsid w:val="009D79D4"/>
    <w:rsid w:val="009D7B32"/>
    <w:rsid w:val="009E0A42"/>
    <w:rsid w:val="009E106E"/>
    <w:rsid w:val="009E6029"/>
    <w:rsid w:val="009E7703"/>
    <w:rsid w:val="009F3C52"/>
    <w:rsid w:val="00A044FB"/>
    <w:rsid w:val="00A1102B"/>
    <w:rsid w:val="00A16471"/>
    <w:rsid w:val="00A16DB7"/>
    <w:rsid w:val="00A20D33"/>
    <w:rsid w:val="00A21EB2"/>
    <w:rsid w:val="00A3118B"/>
    <w:rsid w:val="00A33E3C"/>
    <w:rsid w:val="00A40C16"/>
    <w:rsid w:val="00A45CE1"/>
    <w:rsid w:val="00A4643F"/>
    <w:rsid w:val="00A5132F"/>
    <w:rsid w:val="00A53AC4"/>
    <w:rsid w:val="00A67E3A"/>
    <w:rsid w:val="00A77BFE"/>
    <w:rsid w:val="00A81F4A"/>
    <w:rsid w:val="00A84EE6"/>
    <w:rsid w:val="00A914D8"/>
    <w:rsid w:val="00AA0D11"/>
    <w:rsid w:val="00AA29AA"/>
    <w:rsid w:val="00AB07E2"/>
    <w:rsid w:val="00AB7E41"/>
    <w:rsid w:val="00AD06FE"/>
    <w:rsid w:val="00AD79B4"/>
    <w:rsid w:val="00AE089D"/>
    <w:rsid w:val="00AE17AC"/>
    <w:rsid w:val="00AE3C1A"/>
    <w:rsid w:val="00AE5587"/>
    <w:rsid w:val="00B00687"/>
    <w:rsid w:val="00B018FE"/>
    <w:rsid w:val="00B029AD"/>
    <w:rsid w:val="00B039C8"/>
    <w:rsid w:val="00B10E35"/>
    <w:rsid w:val="00B11F39"/>
    <w:rsid w:val="00B14BE8"/>
    <w:rsid w:val="00B2351B"/>
    <w:rsid w:val="00B34E59"/>
    <w:rsid w:val="00B42DA4"/>
    <w:rsid w:val="00B45D66"/>
    <w:rsid w:val="00B47792"/>
    <w:rsid w:val="00B5083A"/>
    <w:rsid w:val="00B672F6"/>
    <w:rsid w:val="00B71875"/>
    <w:rsid w:val="00B86B68"/>
    <w:rsid w:val="00B9107C"/>
    <w:rsid w:val="00B93D96"/>
    <w:rsid w:val="00B94B1A"/>
    <w:rsid w:val="00BA4A92"/>
    <w:rsid w:val="00BA6E59"/>
    <w:rsid w:val="00BB690A"/>
    <w:rsid w:val="00BC5FB7"/>
    <w:rsid w:val="00BD26E3"/>
    <w:rsid w:val="00BE20E7"/>
    <w:rsid w:val="00BE60AC"/>
    <w:rsid w:val="00BE7DFB"/>
    <w:rsid w:val="00BF056C"/>
    <w:rsid w:val="00BF35FB"/>
    <w:rsid w:val="00C040EE"/>
    <w:rsid w:val="00C04B75"/>
    <w:rsid w:val="00C07C09"/>
    <w:rsid w:val="00C178B3"/>
    <w:rsid w:val="00C219B8"/>
    <w:rsid w:val="00C24494"/>
    <w:rsid w:val="00C26338"/>
    <w:rsid w:val="00C308D5"/>
    <w:rsid w:val="00C311B4"/>
    <w:rsid w:val="00C375CD"/>
    <w:rsid w:val="00C419F9"/>
    <w:rsid w:val="00C53720"/>
    <w:rsid w:val="00C53FE8"/>
    <w:rsid w:val="00C54104"/>
    <w:rsid w:val="00C54A42"/>
    <w:rsid w:val="00C6044E"/>
    <w:rsid w:val="00C63C45"/>
    <w:rsid w:val="00C67474"/>
    <w:rsid w:val="00C67F8D"/>
    <w:rsid w:val="00C70EE7"/>
    <w:rsid w:val="00C71016"/>
    <w:rsid w:val="00C717BF"/>
    <w:rsid w:val="00C772C7"/>
    <w:rsid w:val="00C80BD0"/>
    <w:rsid w:val="00C846B8"/>
    <w:rsid w:val="00C950A2"/>
    <w:rsid w:val="00CA2170"/>
    <w:rsid w:val="00CA28F9"/>
    <w:rsid w:val="00CA2E3E"/>
    <w:rsid w:val="00CB1B84"/>
    <w:rsid w:val="00CB69A0"/>
    <w:rsid w:val="00CC1BCF"/>
    <w:rsid w:val="00CC792C"/>
    <w:rsid w:val="00CC7D67"/>
    <w:rsid w:val="00CE145C"/>
    <w:rsid w:val="00CE20B7"/>
    <w:rsid w:val="00CE55AF"/>
    <w:rsid w:val="00CF58B2"/>
    <w:rsid w:val="00D0179E"/>
    <w:rsid w:val="00D01A0B"/>
    <w:rsid w:val="00D047F3"/>
    <w:rsid w:val="00D060B4"/>
    <w:rsid w:val="00D212BA"/>
    <w:rsid w:val="00D21434"/>
    <w:rsid w:val="00D22034"/>
    <w:rsid w:val="00D25A19"/>
    <w:rsid w:val="00D320D6"/>
    <w:rsid w:val="00D362F9"/>
    <w:rsid w:val="00D40DE2"/>
    <w:rsid w:val="00D432E7"/>
    <w:rsid w:val="00D46D8E"/>
    <w:rsid w:val="00D52876"/>
    <w:rsid w:val="00D54A59"/>
    <w:rsid w:val="00D5544B"/>
    <w:rsid w:val="00D67076"/>
    <w:rsid w:val="00D703CE"/>
    <w:rsid w:val="00D74749"/>
    <w:rsid w:val="00D86AB5"/>
    <w:rsid w:val="00D903F1"/>
    <w:rsid w:val="00DB3923"/>
    <w:rsid w:val="00DB6465"/>
    <w:rsid w:val="00DC18F3"/>
    <w:rsid w:val="00DC4403"/>
    <w:rsid w:val="00DD1998"/>
    <w:rsid w:val="00DF1948"/>
    <w:rsid w:val="00DF5345"/>
    <w:rsid w:val="00DF6E95"/>
    <w:rsid w:val="00E05C44"/>
    <w:rsid w:val="00E170A3"/>
    <w:rsid w:val="00E245EE"/>
    <w:rsid w:val="00E323AC"/>
    <w:rsid w:val="00E371B3"/>
    <w:rsid w:val="00E426C2"/>
    <w:rsid w:val="00E46471"/>
    <w:rsid w:val="00E47DE9"/>
    <w:rsid w:val="00E52DD1"/>
    <w:rsid w:val="00E537BA"/>
    <w:rsid w:val="00E57BFE"/>
    <w:rsid w:val="00E623D6"/>
    <w:rsid w:val="00E661F9"/>
    <w:rsid w:val="00E935AB"/>
    <w:rsid w:val="00E96180"/>
    <w:rsid w:val="00EB14DE"/>
    <w:rsid w:val="00EB5401"/>
    <w:rsid w:val="00EC5FA6"/>
    <w:rsid w:val="00ED2B5A"/>
    <w:rsid w:val="00ED640B"/>
    <w:rsid w:val="00ED7B32"/>
    <w:rsid w:val="00EE2711"/>
    <w:rsid w:val="00EE74ED"/>
    <w:rsid w:val="00EF1842"/>
    <w:rsid w:val="00EF32BD"/>
    <w:rsid w:val="00EF61FD"/>
    <w:rsid w:val="00F0128A"/>
    <w:rsid w:val="00F05B1C"/>
    <w:rsid w:val="00F075E7"/>
    <w:rsid w:val="00F1510A"/>
    <w:rsid w:val="00F15ACD"/>
    <w:rsid w:val="00F25F83"/>
    <w:rsid w:val="00F27B32"/>
    <w:rsid w:val="00F3127C"/>
    <w:rsid w:val="00F670F1"/>
    <w:rsid w:val="00F70D95"/>
    <w:rsid w:val="00F76826"/>
    <w:rsid w:val="00F83BBC"/>
    <w:rsid w:val="00F908EA"/>
    <w:rsid w:val="00F94A2D"/>
    <w:rsid w:val="00F979D3"/>
    <w:rsid w:val="00FA0D64"/>
    <w:rsid w:val="00FA5DBC"/>
    <w:rsid w:val="00FA6E62"/>
    <w:rsid w:val="00FB05B9"/>
    <w:rsid w:val="00FC3761"/>
    <w:rsid w:val="00FE05A6"/>
    <w:rsid w:val="00FE2706"/>
    <w:rsid w:val="00FE31AB"/>
    <w:rsid w:val="00FF2CDE"/>
    <w:rsid w:val="00FF37EC"/>
    <w:rsid w:val="00FF4813"/>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8417"/>
  <w15:chartTrackingRefBased/>
  <w15:docId w15:val="{C4FF0532-1908-4096-BD45-0083B451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7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ABB"/>
  </w:style>
  <w:style w:type="paragraph" w:styleId="Footer">
    <w:name w:val="footer"/>
    <w:basedOn w:val="Normal"/>
    <w:link w:val="FooterChar"/>
    <w:uiPriority w:val="99"/>
    <w:unhideWhenUsed/>
    <w:rsid w:val="0069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ABB"/>
  </w:style>
  <w:style w:type="paragraph" w:styleId="NoSpacing">
    <w:name w:val="No Spacing"/>
    <w:uiPriority w:val="1"/>
    <w:qFormat/>
    <w:rsid w:val="00694ABB"/>
    <w:pPr>
      <w:spacing w:after="0" w:line="240" w:lineRule="auto"/>
    </w:pPr>
    <w:rPr>
      <w:color w:val="1F497D" w:themeColor="text2"/>
      <w:sz w:val="20"/>
      <w:szCs w:val="20"/>
    </w:rPr>
  </w:style>
  <w:style w:type="paragraph" w:styleId="ListParagraph">
    <w:name w:val="List Paragraph"/>
    <w:basedOn w:val="Normal"/>
    <w:uiPriority w:val="34"/>
    <w:qFormat/>
    <w:rsid w:val="00AA29AA"/>
    <w:pPr>
      <w:ind w:left="720"/>
      <w:contextualSpacing/>
    </w:pPr>
  </w:style>
  <w:style w:type="character" w:styleId="Hyperlink">
    <w:name w:val="Hyperlink"/>
    <w:basedOn w:val="DefaultParagraphFont"/>
    <w:uiPriority w:val="99"/>
    <w:unhideWhenUsed/>
    <w:rsid w:val="0014380A"/>
    <w:rPr>
      <w:color w:val="0000FF" w:themeColor="hyperlink"/>
      <w:u w:val="single"/>
    </w:rPr>
  </w:style>
  <w:style w:type="character" w:styleId="UnresolvedMention">
    <w:name w:val="Unresolved Mention"/>
    <w:basedOn w:val="DefaultParagraphFont"/>
    <w:uiPriority w:val="99"/>
    <w:semiHidden/>
    <w:unhideWhenUsed/>
    <w:rsid w:val="0014380A"/>
    <w:rPr>
      <w:color w:val="605E5C"/>
      <w:shd w:val="clear" w:color="auto" w:fill="E1DFDD"/>
    </w:rPr>
  </w:style>
  <w:style w:type="character" w:styleId="FollowedHyperlink">
    <w:name w:val="FollowedHyperlink"/>
    <w:basedOn w:val="DefaultParagraphFont"/>
    <w:uiPriority w:val="99"/>
    <w:semiHidden/>
    <w:unhideWhenUsed/>
    <w:rsid w:val="00844E4F"/>
    <w:rPr>
      <w:color w:val="800080" w:themeColor="followedHyperlink"/>
      <w:u w:val="single"/>
    </w:rPr>
  </w:style>
  <w:style w:type="table" w:styleId="TableGrid">
    <w:name w:val="Table Grid"/>
    <w:basedOn w:val="TableNormal"/>
    <w:uiPriority w:val="59"/>
    <w:rsid w:val="00ED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720"/>
    <w:rPr>
      <w:rFonts w:ascii="Segoe UI" w:hAnsi="Segoe UI" w:cs="Segoe UI"/>
      <w:sz w:val="18"/>
      <w:szCs w:val="18"/>
    </w:rPr>
  </w:style>
  <w:style w:type="character" w:styleId="CommentReference">
    <w:name w:val="annotation reference"/>
    <w:basedOn w:val="DefaultParagraphFont"/>
    <w:uiPriority w:val="99"/>
    <w:semiHidden/>
    <w:unhideWhenUsed/>
    <w:rsid w:val="0016604E"/>
    <w:rPr>
      <w:sz w:val="16"/>
      <w:szCs w:val="16"/>
    </w:rPr>
  </w:style>
  <w:style w:type="paragraph" w:styleId="CommentText">
    <w:name w:val="annotation text"/>
    <w:basedOn w:val="Normal"/>
    <w:link w:val="CommentTextChar"/>
    <w:uiPriority w:val="99"/>
    <w:semiHidden/>
    <w:unhideWhenUsed/>
    <w:rsid w:val="0016604E"/>
    <w:pPr>
      <w:spacing w:line="240" w:lineRule="auto"/>
    </w:pPr>
    <w:rPr>
      <w:sz w:val="20"/>
      <w:szCs w:val="20"/>
    </w:rPr>
  </w:style>
  <w:style w:type="character" w:customStyle="1" w:styleId="CommentTextChar">
    <w:name w:val="Comment Text Char"/>
    <w:basedOn w:val="DefaultParagraphFont"/>
    <w:link w:val="CommentText"/>
    <w:uiPriority w:val="99"/>
    <w:semiHidden/>
    <w:rsid w:val="0016604E"/>
    <w:rPr>
      <w:sz w:val="20"/>
      <w:szCs w:val="20"/>
    </w:rPr>
  </w:style>
  <w:style w:type="paragraph" w:styleId="CommentSubject">
    <w:name w:val="annotation subject"/>
    <w:basedOn w:val="CommentText"/>
    <w:next w:val="CommentText"/>
    <w:link w:val="CommentSubjectChar"/>
    <w:uiPriority w:val="99"/>
    <w:semiHidden/>
    <w:unhideWhenUsed/>
    <w:rsid w:val="0016604E"/>
    <w:rPr>
      <w:b/>
      <w:bCs/>
    </w:rPr>
  </w:style>
  <w:style w:type="character" w:customStyle="1" w:styleId="CommentSubjectChar">
    <w:name w:val="Comment Subject Char"/>
    <w:basedOn w:val="CommentTextChar"/>
    <w:link w:val="CommentSubject"/>
    <w:uiPriority w:val="99"/>
    <w:semiHidden/>
    <w:rsid w:val="0016604E"/>
    <w:rPr>
      <w:b/>
      <w:bCs/>
      <w:sz w:val="20"/>
      <w:szCs w:val="20"/>
    </w:rPr>
  </w:style>
  <w:style w:type="character" w:customStyle="1" w:styleId="Heading1Char">
    <w:name w:val="Heading 1 Char"/>
    <w:basedOn w:val="DefaultParagraphFont"/>
    <w:link w:val="Heading1"/>
    <w:uiPriority w:val="9"/>
    <w:rsid w:val="0052675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26758"/>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ntonfranklinwdc.com/rfp" TargetMode="External"/><Relationship Id="rId18" Type="http://schemas.openxmlformats.org/officeDocument/2006/relationships/hyperlink" Target="mailto:bfsupport@bf-wdc.org" TargetMode="External"/><Relationship Id="rId26" Type="http://schemas.openxmlformats.org/officeDocument/2006/relationships/hyperlink" Target="https://wdr.doleta.gov/directives/attach/TEGL/TEGL_15-16.pdf" TargetMode="External"/><Relationship Id="rId39" Type="http://schemas.openxmlformats.org/officeDocument/2006/relationships/hyperlink" Target="https://7719262a-819f-4a6a-8ea0-211d3664fa5b.filesusr.com/ugd/337ef4_52f920bf17994772bc8df1dd3b5da871.pdf" TargetMode="External"/><Relationship Id="rId21" Type="http://schemas.openxmlformats.org/officeDocument/2006/relationships/hyperlink" Target="https://www.bentonfranklinwdc.com/rfp" TargetMode="External"/><Relationship Id="rId34" Type="http://schemas.openxmlformats.org/officeDocument/2006/relationships/hyperlink" Target="https://7719262a-819f-4a6a-8ea0-211d3664fa5b.filesusr.com/ugd/337ef4_dac70cadec8a487285afa7b2c224b9a3.docx?dn=General%20Assurances%20and%20Certifications.do" TargetMode="External"/><Relationship Id="rId42" Type="http://schemas.openxmlformats.org/officeDocument/2006/relationships/hyperlink" Target="https://7719262a-819f-4a6a-8ea0-211d3664fa5b.filesusr.com/ugd/337ef4_525be1dfb2934c1a86bab4b14d7621d2.docx?dn=Conflict%20of%20Interest%20Attestation.docx" TargetMode="External"/><Relationship Id="rId47" Type="http://schemas.openxmlformats.org/officeDocument/2006/relationships/hyperlink" Target="mailto:bfsupport@bf-wdc.org" TargetMode="External"/><Relationship Id="rId50" Type="http://schemas.openxmlformats.org/officeDocument/2006/relationships/hyperlink" Target="https://www.govinfo.gov/app/details/CFR-2016-title2-vol1/CFR-2016-title2-vol1-part2900" TargetMode="External"/><Relationship Id="rId55" Type="http://schemas.openxmlformats.org/officeDocument/2006/relationships/hyperlink" Target="https://7719262a-819f-4a6a-8ea0-211d3664fa5b.filesusr.com/ugd/337ef4_8022a1b1adb549a68504b22b12a5a606.pdf" TargetMode="External"/><Relationship Id="rId63" Type="http://schemas.openxmlformats.org/officeDocument/2006/relationships/hyperlink" Target="https://www.state.gov/key-topics-bureau-of-democracy-human-rights-and-labor/lobbying-disclosure-and-certification/" TargetMode="External"/><Relationship Id="rId68" Type="http://schemas.openxmlformats.org/officeDocument/2006/relationships/hyperlink" Target="https://www.govinfo.gov/app/details/CFR-2014-title2-vol1/CFR-2014-title2-vol1-part20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fsupport@bf-wdc.org" TargetMode="External"/><Relationship Id="rId29" Type="http://schemas.openxmlformats.org/officeDocument/2006/relationships/hyperlink" Target="mailto:bfsupport@bf-wdc.org" TargetMode="External"/><Relationship Id="rId11" Type="http://schemas.openxmlformats.org/officeDocument/2006/relationships/hyperlink" Target="https://www.gpo.gov/" TargetMode="External"/><Relationship Id="rId24" Type="http://schemas.openxmlformats.org/officeDocument/2006/relationships/hyperlink" Target="https://wdr.doleta.gov/directives/attach/TEGL/TEGL_08-15.pdf" TargetMode="External"/><Relationship Id="rId32" Type="http://schemas.openxmlformats.org/officeDocument/2006/relationships/hyperlink" Target="https://7719262a-819f-4a6a-8ea0-211d3664fa5b.filesusr.com/ugd/337ef4_7281a735298b489ca535fcde8f6a6c28.docx?dn=Reference%20Form.docx" TargetMode="External"/><Relationship Id="rId37" Type="http://schemas.openxmlformats.org/officeDocument/2006/relationships/hyperlink" Target="https://7719262a-819f-4a6a-8ea0-211d3664fa5b.filesusr.com/ugd/337ef4_3221720435be4115a4224064548b5187.xlsx?dn=OSO%20Budget%20Cost%20Template.xlsx" TargetMode="External"/><Relationship Id="rId40" Type="http://schemas.openxmlformats.org/officeDocument/2006/relationships/hyperlink" Target="https://7719262a-819f-4a6a-8ea0-211d3664fa5b.filesusr.com/ugd/337ef4_3221720435be4115a4224064548b5187.xlsx?dn=OSO%20Budget%20Cost%20Template.xlsx" TargetMode="External"/><Relationship Id="rId45" Type="http://schemas.openxmlformats.org/officeDocument/2006/relationships/hyperlink" Target="https://7719262a-819f-4a6a-8ea0-211d3664fa5b.filesusr.com/ugd/337ef4_d765235edc634afbbb39e4d377e73477.docx?dn=WIOA%20Assurances%20and%20Certifications.docx" TargetMode="External"/><Relationship Id="rId53" Type="http://schemas.openxmlformats.org/officeDocument/2006/relationships/hyperlink" Target="https://www.bentonfranklinwdc.com/rfp" TargetMode="External"/><Relationship Id="rId58" Type="http://schemas.openxmlformats.org/officeDocument/2006/relationships/hyperlink" Target="https://www.bentonfranklinwdc.com/policies" TargetMode="External"/><Relationship Id="rId66" Type="http://schemas.openxmlformats.org/officeDocument/2006/relationships/hyperlink" Target="https://www.govinfo.gov/app/details/CFR-2020-title29-vol1/CFR-2020-title29-vol1-part2" TargetMode="External"/><Relationship Id="rId5" Type="http://schemas.openxmlformats.org/officeDocument/2006/relationships/webSettings" Target="webSettings.xml"/><Relationship Id="rId15" Type="http://schemas.openxmlformats.org/officeDocument/2006/relationships/hyperlink" Target="https://www.bentonfranklinwdc.com/rfp" TargetMode="External"/><Relationship Id="rId23" Type="http://schemas.openxmlformats.org/officeDocument/2006/relationships/hyperlink" Target="https://wdr.doleta.gov/directives/attach/TEGL/TEGL_04-15.pdf" TargetMode="External"/><Relationship Id="rId28" Type="http://schemas.openxmlformats.org/officeDocument/2006/relationships/hyperlink" Target="https://wdr.doleta.gov/directives/attach/TEGL/TEGL_19-14.pdf" TargetMode="External"/><Relationship Id="rId36" Type="http://schemas.openxmlformats.org/officeDocument/2006/relationships/hyperlink" Target="https://www.bentonfranklinwdc.com/rfp" TargetMode="External"/><Relationship Id="rId49" Type="http://schemas.openxmlformats.org/officeDocument/2006/relationships/hyperlink" Target="https://www.govinfo.gov/app/details/CFR-2014-title2-vol1/CFR-2014-title2-vol1-part200" TargetMode="External"/><Relationship Id="rId57" Type="http://schemas.openxmlformats.org/officeDocument/2006/relationships/hyperlink" Target="https://www.govinfo.gov/app/details/CFR-2020-title29-vol1/CFR-2020-title29-vol1-part38" TargetMode="External"/><Relationship Id="rId61" Type="http://schemas.openxmlformats.org/officeDocument/2006/relationships/hyperlink" Target="https://www.govinfo.gov/app/details/CFR-2016-title2-vol1/CFR-2016-title2-vol1-part2900" TargetMode="External"/><Relationship Id="rId10" Type="http://schemas.openxmlformats.org/officeDocument/2006/relationships/image" Target="media/image2.jpeg"/><Relationship Id="rId19" Type="http://schemas.openxmlformats.org/officeDocument/2006/relationships/hyperlink" Target="mailto:bfsupport@bf-wdc.org" TargetMode="External"/><Relationship Id="rId31" Type="http://schemas.openxmlformats.org/officeDocument/2006/relationships/hyperlink" Target="https://7719262a-819f-4a6a-8ea0-211d3664fa5b.filesusr.com/ugd/337ef4_3221720435be4115a4224064548b5187.xlsx?dn=OSO%20Budget%20Cost%20Template.xlsx" TargetMode="External"/><Relationship Id="rId44" Type="http://schemas.openxmlformats.org/officeDocument/2006/relationships/hyperlink" Target="https://7719262a-819f-4a6a-8ea0-211d3664fa5b.filesusr.com/ugd/337ef4_dac70cadec8a487285afa7b2c224b9a3.docx?dn=General%20Assurances%20and%20Certifications.do" TargetMode="External"/><Relationship Id="rId52" Type="http://schemas.openxmlformats.org/officeDocument/2006/relationships/hyperlink" Target="https://7719262a-819f-4a6a-8ea0-211d3664fa5b.filesusr.com/ugd/337ef4_d765235edc634afbbb39e4d377e73477.docx?dn=WIOA%20Assurances%20and%20Certifications.docx" TargetMode="External"/><Relationship Id="rId60" Type="http://schemas.openxmlformats.org/officeDocument/2006/relationships/hyperlink" Target="https://www.govinfo.gov/app/details/CFR-2014-title2-vol1/CFR-2014-title2-vol1-part200" TargetMode="External"/><Relationship Id="rId65" Type="http://schemas.openxmlformats.org/officeDocument/2006/relationships/hyperlink" Target="https://www.govinfo.gov/app/details/CFR-2020-title29-vol1/CFR-2020-title29-vol1-part37"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fsupport@bf-wdc.org" TargetMode="External"/><Relationship Id="rId14" Type="http://schemas.openxmlformats.org/officeDocument/2006/relationships/hyperlink" Target="https://7719262a-819f-4a6a-8ea0-211d3664fa5b.filesusr.com/ugd/337ef4_49c2f554d4ac4cd7878817fec087883c.pdf" TargetMode="External"/><Relationship Id="rId22" Type="http://schemas.openxmlformats.org/officeDocument/2006/relationships/hyperlink" Target="https://wpc.wa.gov/policy/state/worksource" TargetMode="External"/><Relationship Id="rId27" Type="http://schemas.openxmlformats.org/officeDocument/2006/relationships/hyperlink" Target="https://wdr.doleta.gov/directives/attach/TEGL/TEGL_16-16.pdf" TargetMode="External"/><Relationship Id="rId30" Type="http://schemas.openxmlformats.org/officeDocument/2006/relationships/hyperlink" Target="https://7719262a-819f-4a6a-8ea0-211d3664fa5b.filesusr.com/ugd/337ef4_52f920bf17994772bc8df1dd3b5da871.pdf" TargetMode="External"/><Relationship Id="rId35" Type="http://schemas.openxmlformats.org/officeDocument/2006/relationships/hyperlink" Target="https://7719262a-819f-4a6a-8ea0-211d3664fa5b.filesusr.com/ugd/337ef4_d765235edc634afbbb39e4d377e73477.docx?dn=WIOA%20Assurances%20and%20Certifications.docx" TargetMode="External"/><Relationship Id="rId43" Type="http://schemas.openxmlformats.org/officeDocument/2006/relationships/hyperlink" Target="https://7719262a-819f-4a6a-8ea0-211d3664fa5b.filesusr.com/ugd/337ef4_7b4a7af4260a4d119dbb5be160a05914.docx?dn=2015-36%20Conflict%20of%20Interest%20Policy%202021" TargetMode="External"/><Relationship Id="rId48" Type="http://schemas.openxmlformats.org/officeDocument/2006/relationships/hyperlink" Target="mailto:bfsupport@bf-wdc.org" TargetMode="External"/><Relationship Id="rId56" Type="http://schemas.openxmlformats.org/officeDocument/2006/relationships/hyperlink" Target="https://www.govinfo.gov/app/details/CFR-2020-title29-vol1/CFR-2020-title29-vol1-part38" TargetMode="External"/><Relationship Id="rId64" Type="http://schemas.openxmlformats.org/officeDocument/2006/relationships/hyperlink" Target="https://www.govinfo.gov/app/details/CFR-2020-title29-vol1/CFR-2020-title29-vol1-part93" TargetMode="External"/><Relationship Id="rId69" Type="http://schemas.openxmlformats.org/officeDocument/2006/relationships/hyperlink" Target="https://www.govinfo.gov/app/details/CFR-2016-title2-vol1/CFR-2016-title2-vol1-part2900" TargetMode="External"/><Relationship Id="rId8" Type="http://schemas.openxmlformats.org/officeDocument/2006/relationships/image" Target="media/image1.png"/><Relationship Id="rId51" Type="http://schemas.openxmlformats.org/officeDocument/2006/relationships/hyperlink" Target="https://7719262a-819f-4a6a-8ea0-211d3664fa5b.filesusr.com/ugd/337ef4_dac70cadec8a487285afa7b2c224b9a3.docx?dn=General%20Assurances%20and%20Certifications.do"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bfsupport@bf-wdc.org" TargetMode="External"/><Relationship Id="rId17" Type="http://schemas.openxmlformats.org/officeDocument/2006/relationships/hyperlink" Target="mailto:bfsupport@bf-wdc.org" TargetMode="External"/><Relationship Id="rId25" Type="http://schemas.openxmlformats.org/officeDocument/2006/relationships/hyperlink" Target="https://wdr.doleta.gov/directives/attach/TEGL/TEGL_10-16-Change1.pdf" TargetMode="External"/><Relationship Id="rId33" Type="http://schemas.openxmlformats.org/officeDocument/2006/relationships/hyperlink" Target="https://7719262a-819f-4a6a-8ea0-211d3664fa5b.filesusr.com/ugd/337ef4_525be1dfb2934c1a86bab4b14d7621d2.docx?dn=Conflict%20of%20Interest%20Attestation.docx" TargetMode="External"/><Relationship Id="rId38" Type="http://schemas.openxmlformats.org/officeDocument/2006/relationships/hyperlink" Target="https://www.bentonfranklinwdc.com/rfp" TargetMode="External"/><Relationship Id="rId46" Type="http://schemas.openxmlformats.org/officeDocument/2006/relationships/hyperlink" Target="mailto:bfsupport@bf-wdc.org" TargetMode="External"/><Relationship Id="rId59" Type="http://schemas.openxmlformats.org/officeDocument/2006/relationships/hyperlink" Target="https://www.govinfo.gov/app/details/CFR-2014-title2-vol1/CFR-2014-title2-vol1-part200" TargetMode="External"/><Relationship Id="rId67" Type="http://schemas.openxmlformats.org/officeDocument/2006/relationships/hyperlink" Target="https://www.govinfo.gov/app/details/CFR-2003-title29-vol1/CFR-2003-title29-vol1-part98" TargetMode="External"/><Relationship Id="rId20" Type="http://schemas.openxmlformats.org/officeDocument/2006/relationships/hyperlink" Target="https://7719262a-819f-4a6a-8ea0-211d3664fa5b.filesusr.com/ugd/337ef4_ce34e2cd2755480ca2246cc116aef9d1.docx?dn=Question%20and%20Answers%20RFP%20%232021-001-WIOA-" TargetMode="External"/><Relationship Id="rId41" Type="http://schemas.openxmlformats.org/officeDocument/2006/relationships/hyperlink" Target="https://7719262a-819f-4a6a-8ea0-211d3664fa5b.filesusr.com/ugd/337ef4_7281a735298b489ca535fcde8f6a6c28.docx?dn=Reference%20Form.docx" TargetMode="External"/><Relationship Id="rId54" Type="http://schemas.openxmlformats.org/officeDocument/2006/relationships/hyperlink" Target="https://7719262a-819f-4a6a-8ea0-211d3664fa5b.filesusr.com/ugd/337ef4_b324daec1d794b43823b5029bc792e6d.pdf" TargetMode="External"/><Relationship Id="rId62" Type="http://schemas.openxmlformats.org/officeDocument/2006/relationships/hyperlink" Target="https://www.bentonfranklinwdc.com/admin-fiscal"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FD601-C260-4F93-BA33-4ED1A8C2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27</Pages>
  <Words>9271</Words>
  <Characters>52846</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Scott</dc:creator>
  <cp:keywords/>
  <dc:description/>
  <cp:lastModifiedBy>Becky Smith</cp:lastModifiedBy>
  <cp:revision>55</cp:revision>
  <cp:lastPrinted>2021-03-22T22:58:00Z</cp:lastPrinted>
  <dcterms:created xsi:type="dcterms:W3CDTF">2021-03-15T16:21:00Z</dcterms:created>
  <dcterms:modified xsi:type="dcterms:W3CDTF">2021-03-23T19:05:00Z</dcterms:modified>
</cp:coreProperties>
</file>